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Default="00B41523" w:rsidP="00B41523">
      <w:pPr>
        <w:jc w:val="right"/>
        <w:rPr>
          <w:sz w:val="26"/>
          <w:szCs w:val="26"/>
        </w:rPr>
      </w:pPr>
      <w:bookmarkStart w:id="0" w:name="_GoBack"/>
      <w:bookmarkEnd w:id="0"/>
      <w:r w:rsidRPr="00B41523">
        <w:rPr>
          <w:sz w:val="26"/>
          <w:szCs w:val="26"/>
        </w:rPr>
        <w:t>Приложение 2</w:t>
      </w:r>
    </w:p>
    <w:p w:rsidR="004D29E5" w:rsidRDefault="004D29E5" w:rsidP="004D29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Предложения АО «НИПК «Электрон»</w:t>
      </w:r>
    </w:p>
    <w:p w:rsidR="006729D4" w:rsidRDefault="006729D4" w:rsidP="006729D4">
      <w:r>
        <w:t>1.</w:t>
      </w:r>
      <w:r w:rsidR="00D010B7" w:rsidRPr="00D010B7">
        <w:t xml:space="preserve"> Описание приемника изображения ограничивает возможность участия</w:t>
      </w:r>
    </w:p>
    <w:tbl>
      <w:tblPr>
        <w:tblW w:w="530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8"/>
        <w:gridCol w:w="1016"/>
        <w:gridCol w:w="1162"/>
        <w:gridCol w:w="1307"/>
        <w:gridCol w:w="1453"/>
        <w:gridCol w:w="2465"/>
      </w:tblGrid>
      <w:tr w:rsidR="00BD3D41" w:rsidRPr="00687F53" w:rsidTr="00BD3D41">
        <w:trPr>
          <w:trHeight w:val="385"/>
        </w:trPr>
        <w:tc>
          <w:tcPr>
            <w:tcW w:w="1357" w:type="pct"/>
            <w:vMerge w:val="restart"/>
            <w:shd w:val="clear" w:color="auto" w:fill="auto"/>
            <w:vAlign w:val="center"/>
            <w:hideMark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объекта закупки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 показателя  (при наличии)</w:t>
            </w:r>
          </w:p>
        </w:tc>
        <w:tc>
          <w:tcPr>
            <w:tcW w:w="1930" w:type="pct"/>
            <w:gridSpan w:val="3"/>
            <w:shd w:val="clear" w:color="auto" w:fill="auto"/>
            <w:vAlign w:val="center"/>
            <w:hideMark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показателей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применения показателя</w:t>
            </w:r>
          </w:p>
        </w:tc>
      </w:tr>
      <w:tr w:rsidR="00BD3D41" w:rsidRPr="00687F53" w:rsidTr="00BD3D41">
        <w:trPr>
          <w:trHeight w:val="385"/>
        </w:trPr>
        <w:tc>
          <w:tcPr>
            <w:tcW w:w="1357" w:type="pct"/>
            <w:vMerge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показателя, которое может изменяться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показателя, которое не может изменяться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3D41" w:rsidRPr="00687F53" w:rsidTr="00BD3D41">
        <w:trPr>
          <w:trHeight w:val="385"/>
        </w:trPr>
        <w:tc>
          <w:tcPr>
            <w:tcW w:w="1357" w:type="pct"/>
            <w:vMerge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значение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значение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BD3D41" w:rsidRPr="00687F53" w:rsidRDefault="00BD3D41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3D41" w:rsidRPr="00687F53" w:rsidTr="00BD3D41">
        <w:tc>
          <w:tcPr>
            <w:tcW w:w="1357" w:type="pct"/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3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Приемник рентгеновского изображения</w:t>
            </w:r>
          </w:p>
        </w:tc>
        <w:tc>
          <w:tcPr>
            <w:tcW w:w="500" w:type="pct"/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D41" w:rsidRPr="00687F53" w:rsidTr="00BD3D41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Размер пикселя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139х139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Установлено заказчиком в соответствии с п. 784 ГОСТ Р МЭК/ТО 60788-2009</w:t>
            </w:r>
          </w:p>
        </w:tc>
      </w:tr>
      <w:tr w:rsidR="00BD3D41" w:rsidRPr="00687F53" w:rsidTr="00BD3D41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Квантовая эффективность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1" w:rsidRPr="00BD3D41" w:rsidRDefault="00BD3D41" w:rsidP="00BD3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заказчиком в соответствии с п. 6.1.16.4 ГОСТ Р 55772-2013  </w:t>
            </w:r>
          </w:p>
        </w:tc>
      </w:tr>
      <w:tr w:rsidR="00BD3D41" w:rsidRPr="00751368" w:rsidTr="00BD3D41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E12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Время получения изображения при рентгенографии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E1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E1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41" w:rsidRPr="00BD3D41" w:rsidRDefault="00BD3D41" w:rsidP="00E1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41" w:rsidRPr="00BD3D41" w:rsidRDefault="00BD3D41" w:rsidP="00E1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1" w:rsidRPr="00BD3D41" w:rsidRDefault="00BD3D41" w:rsidP="00E1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D4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заказчиком в соответствии с п. 6.1.16.4 ГОСТ Р 55772-2013  </w:t>
            </w:r>
          </w:p>
        </w:tc>
      </w:tr>
    </w:tbl>
    <w:p w:rsidR="00BD3D41" w:rsidRDefault="00BD3D41" w:rsidP="006729D4">
      <w:r>
        <w:t xml:space="preserve">Человеческий глаз не способен уловить разницу в изображении с размером пикселя 139х139мкм или 140х140 мкм. Кроме того, требуемый размер матрицы пикселей  (3000х3000) при размере рабочей области детектора 42х42 см также обеспечивается при размере пикселя 140х140мкм. </w:t>
      </w:r>
    </w:p>
    <w:p w:rsidR="00BD3D41" w:rsidRDefault="00BD3D41" w:rsidP="006729D4">
      <w:r>
        <w:t xml:space="preserve">Стандартная квантовая эффективность для цифровых рентгеновских детекторов – 50-70%. Увеличение </w:t>
      </w:r>
      <w:r>
        <w:rPr>
          <w:lang w:val="en-US"/>
        </w:rPr>
        <w:t>DQE</w:t>
      </w:r>
      <w:r>
        <w:t xml:space="preserve"> до 78% </w:t>
      </w:r>
      <w:r w:rsidR="00D010B7">
        <w:t xml:space="preserve">ограничивает возможность участия большинства производителей. Кроме того, детектор с такой квантовой эффективностью будет более восприимчив к рассеянному излучению, что может привести к появлению артефактов. </w:t>
      </w:r>
      <w:r>
        <w:t xml:space="preserve"> </w:t>
      </w:r>
    </w:p>
    <w:p w:rsidR="00BD3D41" w:rsidRDefault="00D010B7" w:rsidP="006729D4">
      <w:r>
        <w:t>Что касается времени получения изображения, то пользователь не заметит никакой разницы, если увеличить время до 4 сек. При этом у некоторых производителей появится возможность принять участие в конкурсе.</w:t>
      </w:r>
    </w:p>
    <w:p w:rsidR="00D010B7" w:rsidRDefault="00D010B7" w:rsidP="006729D4"/>
    <w:p w:rsidR="00484C19" w:rsidRDefault="00D010B7" w:rsidP="006729D4">
      <w:r>
        <w:t xml:space="preserve">2. Для некоторых показателей указаны конкретные значения без какого-либо обоснования выбора  </w:t>
      </w:r>
      <w:r w:rsidR="004548A4">
        <w:t xml:space="preserve"> 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5"/>
        <w:gridCol w:w="1247"/>
        <w:gridCol w:w="1237"/>
        <w:gridCol w:w="1237"/>
        <w:gridCol w:w="1412"/>
        <w:gridCol w:w="2829"/>
      </w:tblGrid>
      <w:tr w:rsidR="004548A4" w:rsidRPr="00687F53" w:rsidTr="004548A4">
        <w:trPr>
          <w:trHeight w:val="385"/>
        </w:trPr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объекта закупки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  <w:hideMark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 показателя  (при наличии)</w:t>
            </w:r>
          </w:p>
        </w:tc>
        <w:tc>
          <w:tcPr>
            <w:tcW w:w="1860" w:type="pct"/>
            <w:gridSpan w:val="3"/>
            <w:shd w:val="clear" w:color="auto" w:fill="auto"/>
            <w:vAlign w:val="center"/>
            <w:hideMark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показателей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  <w:hideMark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применения показателя</w:t>
            </w:r>
          </w:p>
        </w:tc>
      </w:tr>
      <w:tr w:rsidR="004548A4" w:rsidRPr="00687F53" w:rsidTr="004548A4">
        <w:trPr>
          <w:trHeight w:val="385"/>
        </w:trPr>
        <w:tc>
          <w:tcPr>
            <w:tcW w:w="1189" w:type="pct"/>
            <w:vMerge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показателя, которое может изменяться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показателя, которое не может изменяться</w:t>
            </w: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48A4" w:rsidRPr="00687F53" w:rsidTr="004548A4">
        <w:trPr>
          <w:trHeight w:val="385"/>
        </w:trPr>
        <w:tc>
          <w:tcPr>
            <w:tcW w:w="1189" w:type="pct"/>
            <w:vMerge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значение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значение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4548A4" w:rsidRPr="00687F53" w:rsidRDefault="004548A4" w:rsidP="00E12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10B7" w:rsidRPr="00687F53" w:rsidTr="004548A4">
        <w:tc>
          <w:tcPr>
            <w:tcW w:w="1189" w:type="pct"/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Стойка для вертикальной рентгенографии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0B7" w:rsidRPr="002329A0" w:rsidTr="00E14AAE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Диапазон изменения высоты центра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34-182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Установлено заказчиком в соответствии с п. 6.1.17.1 ГОСТ Р 55772-2013  </w:t>
            </w:r>
          </w:p>
        </w:tc>
      </w:tr>
      <w:tr w:rsidR="00D010B7" w:rsidRPr="002329A0" w:rsidTr="004548A4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Рентгеновское питающее устройство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0B7" w:rsidRPr="00687F53" w:rsidTr="00C165F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анодного </w:t>
            </w:r>
            <w:r w:rsidRPr="00D0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напряжения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40-150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Установлено заказчиком в </w:t>
            </w:r>
            <w:r w:rsidRPr="00D010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п. 6.1.18 ГОСТ Р 55772-2013</w:t>
            </w:r>
          </w:p>
        </w:tc>
      </w:tr>
      <w:tr w:rsidR="00D010B7" w:rsidRPr="00687F53" w:rsidTr="00C165F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Диапазон изменения количества электричества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мАс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0,1-630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Установлено заказчиком в соответствии с п. 6.1.18 ГОСТ Р 55772-2013</w:t>
            </w:r>
          </w:p>
        </w:tc>
      </w:tr>
      <w:tr w:rsidR="00D010B7" w:rsidRPr="00687F53" w:rsidTr="00C165F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Минимальное время экспозиции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7" w:rsidRPr="00D010B7" w:rsidRDefault="00D010B7" w:rsidP="00D0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7">
              <w:rPr>
                <w:rFonts w:ascii="Times New Roman" w:hAnsi="Times New Roman" w:cs="Times New Roman"/>
                <w:sz w:val="20"/>
                <w:szCs w:val="20"/>
              </w:rPr>
              <w:t>Установлено заказчиком в соответствии с п. 6.1.18 ГОСТ Р 55772-2013</w:t>
            </w:r>
          </w:p>
        </w:tc>
      </w:tr>
    </w:tbl>
    <w:p w:rsidR="00FE0FFF" w:rsidRDefault="00F60B82" w:rsidP="006729D4">
      <w:r>
        <w:t>При этом, ф</w:t>
      </w:r>
      <w:r w:rsidR="00D010B7">
        <w:t xml:space="preserve">актически все эти параметры ограничивают возможность участия с </w:t>
      </w:r>
      <w:r>
        <w:t>более функциональным оборудованием.</w:t>
      </w:r>
    </w:p>
    <w:p w:rsidR="00F60B82" w:rsidRDefault="00F60B82" w:rsidP="006729D4">
      <w:r>
        <w:t xml:space="preserve">3. Что касается ПО. Нет никаких объяснений включения параметров. При этом пользуются не общепринятыми описаниями. В итоге суть требований не понятна 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5"/>
        <w:gridCol w:w="1247"/>
        <w:gridCol w:w="1237"/>
        <w:gridCol w:w="1237"/>
        <w:gridCol w:w="1412"/>
        <w:gridCol w:w="2829"/>
      </w:tblGrid>
      <w:tr w:rsidR="00A11E3D" w:rsidRPr="00A11E3D" w:rsidTr="00E127E0">
        <w:trPr>
          <w:trHeight w:val="385"/>
        </w:trPr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:rsidR="00A11E3D" w:rsidRPr="00A11E3D" w:rsidRDefault="00A11E3D" w:rsidP="00A11E3D">
            <w:r w:rsidRPr="00A11E3D">
              <w:t>Показатель объекта закупки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  <w:hideMark/>
          </w:tcPr>
          <w:p w:rsidR="00A11E3D" w:rsidRPr="00A11E3D" w:rsidRDefault="00A11E3D" w:rsidP="00A11E3D">
            <w:r w:rsidRPr="00A11E3D">
              <w:t>Единица измерения показателя  (при наличии)</w:t>
            </w:r>
          </w:p>
        </w:tc>
        <w:tc>
          <w:tcPr>
            <w:tcW w:w="1860" w:type="pct"/>
            <w:gridSpan w:val="3"/>
            <w:shd w:val="clear" w:color="auto" w:fill="auto"/>
            <w:vAlign w:val="center"/>
            <w:hideMark/>
          </w:tcPr>
          <w:p w:rsidR="00A11E3D" w:rsidRPr="00A11E3D" w:rsidRDefault="00A11E3D" w:rsidP="00A11E3D">
            <w:r w:rsidRPr="00A11E3D">
              <w:t>Значения показателей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  <w:hideMark/>
          </w:tcPr>
          <w:p w:rsidR="00A11E3D" w:rsidRPr="00A11E3D" w:rsidRDefault="00A11E3D" w:rsidP="00A11E3D">
            <w:r w:rsidRPr="00A11E3D">
              <w:t>Обоснование применения показателя</w:t>
            </w:r>
          </w:p>
        </w:tc>
      </w:tr>
      <w:tr w:rsidR="00A11E3D" w:rsidRPr="00A11E3D" w:rsidTr="00E127E0">
        <w:trPr>
          <w:trHeight w:val="385"/>
        </w:trPr>
        <w:tc>
          <w:tcPr>
            <w:tcW w:w="1189" w:type="pct"/>
            <w:vMerge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7" w:type="pct"/>
            <w:vMerge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Значение показателя, которое может изменяться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Значение показателя, которое не может изменяться</w:t>
            </w: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A11E3D" w:rsidRPr="00A11E3D" w:rsidRDefault="00A11E3D" w:rsidP="00A11E3D"/>
        </w:tc>
      </w:tr>
      <w:tr w:rsidR="00A11E3D" w:rsidRPr="00A11E3D" w:rsidTr="00E127E0">
        <w:trPr>
          <w:trHeight w:val="385"/>
        </w:trPr>
        <w:tc>
          <w:tcPr>
            <w:tcW w:w="1189" w:type="pct"/>
            <w:vMerge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7" w:type="pct"/>
            <w:vMerge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Минимальное значение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Максимальное значение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1354" w:type="pct"/>
            <w:vMerge/>
            <w:shd w:val="clear" w:color="auto" w:fill="auto"/>
            <w:vAlign w:val="center"/>
          </w:tcPr>
          <w:p w:rsidR="00A11E3D" w:rsidRPr="00A11E3D" w:rsidRDefault="00A11E3D" w:rsidP="00A11E3D"/>
        </w:tc>
      </w:tr>
      <w:tr w:rsidR="00A11E3D" w:rsidRPr="00A11E3D" w:rsidTr="00E127E0">
        <w:tc>
          <w:tcPr>
            <w:tcW w:w="1189" w:type="pct"/>
            <w:shd w:val="clear" w:color="auto" w:fill="auto"/>
          </w:tcPr>
          <w:p w:rsidR="00A11E3D" w:rsidRPr="00A11E3D" w:rsidRDefault="00A11E3D" w:rsidP="00A11E3D">
            <w:pPr>
              <w:rPr>
                <w:b/>
                <w:bCs/>
              </w:rPr>
            </w:pPr>
            <w:r w:rsidRPr="00A11E3D">
              <w:rPr>
                <w:b/>
                <w:bCs/>
              </w:rPr>
              <w:t>Специальное программное обеспечение АРМ-лаборанта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676" w:type="pct"/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1354" w:type="pct"/>
          </w:tcPr>
          <w:p w:rsidR="00A11E3D" w:rsidRPr="00A11E3D" w:rsidRDefault="00A11E3D" w:rsidP="00A11E3D"/>
        </w:tc>
      </w:tr>
      <w:tr w:rsidR="00A11E3D" w:rsidRPr="00687F53" w:rsidTr="00A11E3D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3D" w:rsidRPr="00A11E3D" w:rsidRDefault="00A11E3D" w:rsidP="00A11E3D">
            <w:r w:rsidRPr="00A11E3D">
              <w:t>Функция отправки в архив только отклоненных оператором изображений.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D" w:rsidRPr="00A11E3D" w:rsidRDefault="00A11E3D" w:rsidP="00A11E3D">
            <w:r w:rsidRPr="00A11E3D">
              <w:t>Установлено заказчиком в соответствии с п. 6.1.8 ГОСТ Р 55772-2013</w:t>
            </w:r>
          </w:p>
        </w:tc>
      </w:tr>
      <w:tr w:rsidR="00A11E3D" w:rsidRPr="00687F53" w:rsidTr="00A11E3D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3D" w:rsidRPr="00A11E3D" w:rsidRDefault="00A11E3D" w:rsidP="00A11E3D">
            <w:r w:rsidRPr="00A11E3D">
              <w:t>Функция автоматической записи в специальный интегрированный в СПО журнал информации об физических ударах детектора.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D" w:rsidRPr="00A11E3D" w:rsidRDefault="00A11E3D" w:rsidP="00A11E3D">
            <w:r w:rsidRPr="00A11E3D">
              <w:t>Установлено заказчиком в соответствии с п. 6.1.8 ГОСТ Р 55772-2013</w:t>
            </w:r>
          </w:p>
        </w:tc>
      </w:tr>
      <w:tr w:rsidR="00A11E3D" w:rsidRPr="00687F53" w:rsidTr="00A11E3D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3D" w:rsidRPr="00A11E3D" w:rsidRDefault="00A11E3D" w:rsidP="00A11E3D">
            <w:r w:rsidRPr="00A11E3D">
              <w:t>Функция повторной пост-обработки изображения, управляемая кнопкой в виртуальной панели СПО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D" w:rsidRPr="00A11E3D" w:rsidRDefault="00A11E3D" w:rsidP="00A11E3D">
            <w:r w:rsidRPr="00A11E3D">
              <w:t>Установлено заказчиком в соответствии с п. 6.1.8 ГОСТ Р 55772-2013</w:t>
            </w:r>
          </w:p>
        </w:tc>
      </w:tr>
      <w:tr w:rsidR="00A11E3D" w:rsidRPr="00687F53" w:rsidTr="00A11E3D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3D" w:rsidRPr="00A11E3D" w:rsidRDefault="00A11E3D" w:rsidP="00A11E3D">
            <w:r w:rsidRPr="00A11E3D">
              <w:t xml:space="preserve"> - специализированный функционал для измерений ног.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D" w:rsidRPr="00A11E3D" w:rsidRDefault="00A11E3D" w:rsidP="00A11E3D">
            <w:r w:rsidRPr="00A11E3D">
              <w:tab/>
              <w:t>Установлено заказчиком в соответствии с п. 6.1.8 ГОСТ Р 55772-2013</w:t>
            </w:r>
          </w:p>
        </w:tc>
      </w:tr>
      <w:tr w:rsidR="00A11E3D" w:rsidRPr="00687F53" w:rsidTr="00A11E3D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3D" w:rsidRPr="00A11E3D" w:rsidRDefault="00A11E3D" w:rsidP="00A11E3D">
            <w:r w:rsidRPr="00A11E3D">
              <w:t xml:space="preserve">Функция последовательной </w:t>
            </w:r>
            <w:r w:rsidRPr="00A11E3D">
              <w:lastRenderedPageBreak/>
              <w:t>маркировки текущего изображения как отклоненного и автоматического создания дубликата проекции в целях получения нового изображения взамен отклоненного.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3D" w:rsidRPr="00A11E3D" w:rsidRDefault="00A11E3D" w:rsidP="00A11E3D">
            <w:r w:rsidRPr="00A11E3D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3D" w:rsidRPr="00A11E3D" w:rsidRDefault="00A11E3D" w:rsidP="00A11E3D">
            <w:r w:rsidRPr="00A11E3D">
              <w:t xml:space="preserve">Установлено заказчиком в соответствии с п. 6.1.8 ГОСТ </w:t>
            </w:r>
            <w:r w:rsidRPr="00A11E3D">
              <w:lastRenderedPageBreak/>
              <w:t>Р 55772-2013</w:t>
            </w:r>
          </w:p>
        </w:tc>
      </w:tr>
      <w:tr w:rsidR="00F60B82" w:rsidRPr="00AC7ED3" w:rsidTr="00F60B82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82" w:rsidRPr="00F60B82" w:rsidRDefault="00F60B82" w:rsidP="00F60B82">
            <w:pPr>
              <w:rPr>
                <w:b/>
                <w:bCs/>
              </w:rPr>
            </w:pPr>
            <w:r w:rsidRPr="00F60B82">
              <w:rPr>
                <w:b/>
                <w:bCs/>
              </w:rPr>
              <w:lastRenderedPageBreak/>
              <w:t>Специальное программное обеспечение АРМ-врача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2" w:rsidRPr="00F60B82" w:rsidRDefault="00F60B82" w:rsidP="00F60B82"/>
        </w:tc>
      </w:tr>
      <w:tr w:rsidR="00F60B82" w:rsidRPr="00AC7ED3" w:rsidTr="00F60B82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82" w:rsidRPr="00F60B82" w:rsidRDefault="00F60B82" w:rsidP="00F60B82">
            <w:r w:rsidRPr="00F60B82">
              <w:t>Транслитерация (перевод на русский язык) ФИО пациента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>
            <w:r w:rsidRPr="00F60B82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2" w:rsidRPr="00F60B82" w:rsidRDefault="00F60B82" w:rsidP="00F60B82">
            <w:r w:rsidRPr="00F60B82">
              <w:t>Установлено заказчиком в соответствии с п. 6.1.8 ГОСТ Р 55772-2013</w:t>
            </w:r>
          </w:p>
        </w:tc>
      </w:tr>
      <w:tr w:rsidR="00F60B82" w:rsidRPr="00AC7ED3" w:rsidTr="00F60B82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82" w:rsidRPr="00F60B82" w:rsidRDefault="00F60B82" w:rsidP="00F60B82">
            <w:r w:rsidRPr="00F60B82">
              <w:t>Логическое удаление пациентов и исследований: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>
            <w:r w:rsidRPr="00F60B82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2" w:rsidRPr="00F60B82" w:rsidRDefault="00F60B82" w:rsidP="00F60B82">
            <w:r w:rsidRPr="00F60B82">
              <w:t>Установлено заказчиком в соответствии с п. 6.1.8 ГОСТ Р 55772-2013</w:t>
            </w:r>
          </w:p>
        </w:tc>
      </w:tr>
      <w:tr w:rsidR="00F60B82" w:rsidRPr="00AC7ED3" w:rsidTr="00F60B82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82" w:rsidRPr="00F60B82" w:rsidRDefault="00F60B82" w:rsidP="00F60B82">
            <w:r w:rsidRPr="00F60B82">
              <w:t xml:space="preserve">  - режим восстановления удаленного исследования из карточки пациента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>
            <w:r w:rsidRPr="00F60B82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2" w:rsidRPr="00F60B82" w:rsidRDefault="00F60B82" w:rsidP="00F60B82">
            <w:r w:rsidRPr="00F60B82">
              <w:t>Установлено заказчиком в соответствии с п. 6.1.8 ГОСТ Р 55772-2013</w:t>
            </w:r>
          </w:p>
        </w:tc>
      </w:tr>
      <w:tr w:rsidR="00F60B82" w:rsidRPr="00AC7ED3" w:rsidTr="00F60B82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82" w:rsidRPr="00F60B82" w:rsidRDefault="00F60B82" w:rsidP="00F60B82">
            <w:r w:rsidRPr="00F60B82">
              <w:t>Добавление снимка в корзину печати «горячей» клавишей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>
            <w:r w:rsidRPr="00F60B82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2" w:rsidRPr="00F60B82" w:rsidRDefault="00F60B82" w:rsidP="00F60B82">
            <w:r w:rsidRPr="00F60B82">
              <w:t>Установлено заказчиком в соответствии с п. 6.1.8 ГОСТ Р 55772-2013</w:t>
            </w:r>
          </w:p>
        </w:tc>
      </w:tr>
      <w:tr w:rsidR="00F60B82" w:rsidRPr="00AC7ED3" w:rsidTr="00F60B82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82" w:rsidRPr="00F60B82" w:rsidRDefault="00F60B82" w:rsidP="00F60B82">
            <w:r w:rsidRPr="00F60B82">
              <w:t>Отображение количества снимков в корзине для печати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>
            <w:r w:rsidRPr="00F60B82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2" w:rsidRPr="00F60B82" w:rsidRDefault="00F60B82" w:rsidP="00F60B82">
            <w:r w:rsidRPr="00F60B82">
              <w:t>Установлено заказчиком в соответствии с п. 6.1.8 ГОСТ Р 55772-2013</w:t>
            </w:r>
          </w:p>
        </w:tc>
      </w:tr>
      <w:tr w:rsidR="00F60B82" w:rsidRPr="00AC7ED3" w:rsidTr="00F60B82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82" w:rsidRPr="00F60B82" w:rsidRDefault="00F60B82" w:rsidP="00F60B82">
            <w:r w:rsidRPr="00F60B82">
              <w:t>Функция переноса изображений из «корзины снимков» на «лист печати» и обратно с возможностью интерактивной расстановки изображений на «листе печати»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/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82" w:rsidRPr="00F60B82" w:rsidRDefault="00F60B82" w:rsidP="00F60B82">
            <w:r w:rsidRPr="00F60B82">
              <w:t>Наличие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2" w:rsidRPr="00F60B82" w:rsidRDefault="00F60B82" w:rsidP="00F60B82">
            <w:r w:rsidRPr="00F60B82">
              <w:t>Установлено заказчиком в соответствии с п. 6.1.8 ГОСТ Р 55772-2013</w:t>
            </w:r>
          </w:p>
        </w:tc>
      </w:tr>
    </w:tbl>
    <w:p w:rsidR="00FE0FFF" w:rsidRDefault="00FE0FFF" w:rsidP="006729D4"/>
    <w:p w:rsidR="00F60B82" w:rsidRDefault="00F60B82" w:rsidP="006729D4">
      <w:r>
        <w:t xml:space="preserve">Кроме того, часть ПО, относится к просмотру исследований </w:t>
      </w:r>
      <w:r w:rsidR="004219D3">
        <w:t xml:space="preserve">КТ. </w:t>
      </w:r>
      <w:r>
        <w:t xml:space="preserve"> </w:t>
      </w:r>
      <w:r w:rsidR="004219D3">
        <w:t>Учитывая, что планируется закупка аппаратов на 2 рабочих места включение данного функционал избыточно. В случае, необходимости проводить диагностику нескольких модальностей, следует закупить  диагностические АРМ отдельно, чтобы не нарушать требования постановления 878</w:t>
      </w:r>
    </w:p>
    <w:sectPr w:rsidR="00F60B82" w:rsidSect="004D29E5">
      <w:footerReference w:type="default" r:id="rId6"/>
      <w:pgSz w:w="11906" w:h="16838" w:code="9"/>
      <w:pgMar w:top="851" w:right="85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58" w:rsidRDefault="00427658" w:rsidP="009F0470">
      <w:pPr>
        <w:spacing w:after="0" w:line="240" w:lineRule="auto"/>
      </w:pPr>
      <w:r>
        <w:separator/>
      </w:r>
    </w:p>
  </w:endnote>
  <w:endnote w:type="continuationSeparator" w:id="1">
    <w:p w:rsidR="00427658" w:rsidRDefault="00427658" w:rsidP="009F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31735"/>
    </w:sdtPr>
    <w:sdtContent>
      <w:p w:rsidR="009F0470" w:rsidRDefault="00E9095F" w:rsidP="009F0470">
        <w:pPr>
          <w:pStyle w:val="a5"/>
          <w:jc w:val="right"/>
        </w:pPr>
        <w:fldSimple w:instr=" PAGE   \* MERGEFORMAT ">
          <w:r w:rsidR="004D29E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58" w:rsidRDefault="00427658" w:rsidP="009F0470">
      <w:pPr>
        <w:spacing w:after="0" w:line="240" w:lineRule="auto"/>
      </w:pPr>
      <w:r>
        <w:separator/>
      </w:r>
    </w:p>
  </w:footnote>
  <w:footnote w:type="continuationSeparator" w:id="1">
    <w:p w:rsidR="00427658" w:rsidRDefault="00427658" w:rsidP="009F0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9D4"/>
    <w:rsid w:val="000806AA"/>
    <w:rsid w:val="00362597"/>
    <w:rsid w:val="004219D3"/>
    <w:rsid w:val="00427658"/>
    <w:rsid w:val="004548A4"/>
    <w:rsid w:val="00484C19"/>
    <w:rsid w:val="004D29E5"/>
    <w:rsid w:val="006729D4"/>
    <w:rsid w:val="006C3F9E"/>
    <w:rsid w:val="007E11F9"/>
    <w:rsid w:val="008F6E14"/>
    <w:rsid w:val="00996895"/>
    <w:rsid w:val="009F0470"/>
    <w:rsid w:val="00A11E3D"/>
    <w:rsid w:val="00B41523"/>
    <w:rsid w:val="00BD3D41"/>
    <w:rsid w:val="00D010B7"/>
    <w:rsid w:val="00D77534"/>
    <w:rsid w:val="00E9095F"/>
    <w:rsid w:val="00F35972"/>
    <w:rsid w:val="00F60B82"/>
    <w:rsid w:val="00F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470"/>
  </w:style>
  <w:style w:type="paragraph" w:styleId="a5">
    <w:name w:val="footer"/>
    <w:basedOn w:val="a"/>
    <w:link w:val="a6"/>
    <w:uiPriority w:val="99"/>
    <w:unhideWhenUsed/>
    <w:rsid w:val="009F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470"/>
  </w:style>
  <w:style w:type="paragraph" w:styleId="a7">
    <w:name w:val="Balloon Text"/>
    <w:basedOn w:val="a"/>
    <w:link w:val="a8"/>
    <w:uiPriority w:val="99"/>
    <w:semiHidden/>
    <w:unhideWhenUsed/>
    <w:rsid w:val="004D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Ивченкова Дарья Александровна</dc:creator>
  <cp:lastModifiedBy>Olga</cp:lastModifiedBy>
  <cp:revision>5</cp:revision>
  <dcterms:created xsi:type="dcterms:W3CDTF">2021-09-29T07:15:00Z</dcterms:created>
  <dcterms:modified xsi:type="dcterms:W3CDTF">2021-10-27T02:38:00Z</dcterms:modified>
</cp:coreProperties>
</file>