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32D1" w:rsidRPr="00D04498" w:rsidRDefault="004A32D1" w:rsidP="004A32D1">
      <w:pPr>
        <w:keepNext/>
        <w:keepLines/>
        <w:rPr>
          <w:b/>
          <w:sz w:val="24"/>
          <w:szCs w:val="24"/>
        </w:rPr>
      </w:pPr>
      <w:r w:rsidRPr="00173187">
        <w:rPr>
          <w:b/>
          <w:sz w:val="24"/>
          <w:szCs w:val="24"/>
        </w:rPr>
        <w:t>1. Показатели, позволяющие определить соответствие закупаемых товаров установленным Заказчиком требованиям:</w:t>
      </w:r>
      <w:r w:rsidRPr="00D04498">
        <w:rPr>
          <w:b/>
          <w:sz w:val="24"/>
          <w:szCs w:val="24"/>
        </w:rPr>
        <w:t xml:space="preserve"> </w:t>
      </w:r>
    </w:p>
    <w:p w:rsidR="004A32D1" w:rsidRPr="00B85D44" w:rsidRDefault="004A32D1" w:rsidP="004A32D1"/>
    <w:tbl>
      <w:tblPr>
        <w:tblW w:w="15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722"/>
        <w:gridCol w:w="5244"/>
        <w:gridCol w:w="1267"/>
        <w:gridCol w:w="175"/>
        <w:gridCol w:w="1668"/>
        <w:gridCol w:w="1701"/>
        <w:gridCol w:w="3402"/>
      </w:tblGrid>
      <w:tr w:rsidR="004A32D1" w:rsidRPr="00B85D44" w:rsidTr="00805280">
        <w:tc>
          <w:tcPr>
            <w:tcW w:w="513" w:type="dxa"/>
            <w:vMerge w:val="restart"/>
          </w:tcPr>
          <w:p w:rsidR="004A32D1" w:rsidRPr="00B85D44" w:rsidRDefault="004A32D1" w:rsidP="00805280">
            <w:bookmarkStart w:id="0" w:name="к"/>
            <w:bookmarkEnd w:id="0"/>
            <w:r w:rsidRPr="00B85D44">
              <w:t>№ п/п</w:t>
            </w:r>
          </w:p>
        </w:tc>
        <w:tc>
          <w:tcPr>
            <w:tcW w:w="15179" w:type="dxa"/>
            <w:gridSpan w:val="7"/>
          </w:tcPr>
          <w:p w:rsidR="004A32D1" w:rsidRPr="00B85D44" w:rsidRDefault="004A32D1" w:rsidP="00805280">
            <w:pPr>
              <w:jc w:val="center"/>
            </w:pPr>
            <w:r w:rsidRPr="00B85D44">
              <w:t>Функциональные и технические характеристики объекта закупки</w:t>
            </w:r>
          </w:p>
        </w:tc>
      </w:tr>
      <w:tr w:rsidR="004A32D1" w:rsidRPr="00B85D44" w:rsidTr="00805280">
        <w:tc>
          <w:tcPr>
            <w:tcW w:w="513" w:type="dxa"/>
            <w:vMerge/>
          </w:tcPr>
          <w:p w:rsidR="004A32D1" w:rsidRPr="00B85D44" w:rsidRDefault="004A32D1" w:rsidP="00805280"/>
        </w:tc>
        <w:tc>
          <w:tcPr>
            <w:tcW w:w="1722" w:type="dxa"/>
            <w:vMerge w:val="restart"/>
            <w:vAlign w:val="center"/>
          </w:tcPr>
          <w:p w:rsidR="004A32D1" w:rsidRPr="00B85D44" w:rsidRDefault="004A32D1" w:rsidP="00805280">
            <w:pPr>
              <w:jc w:val="center"/>
            </w:pPr>
            <w:r w:rsidRPr="00B85D44">
              <w:t>Наименование объекта закупки</w:t>
            </w:r>
          </w:p>
        </w:tc>
        <w:tc>
          <w:tcPr>
            <w:tcW w:w="5244" w:type="dxa"/>
            <w:vMerge w:val="restart"/>
            <w:vAlign w:val="center"/>
          </w:tcPr>
          <w:p w:rsidR="004A32D1" w:rsidRPr="00B85D44" w:rsidRDefault="004A32D1" w:rsidP="00805280">
            <w:pPr>
              <w:jc w:val="center"/>
            </w:pPr>
            <w:r w:rsidRPr="00B85D44">
              <w:t>Показатели объекта закупки</w:t>
            </w:r>
          </w:p>
        </w:tc>
        <w:tc>
          <w:tcPr>
            <w:tcW w:w="1442" w:type="dxa"/>
            <w:gridSpan w:val="2"/>
            <w:vMerge w:val="restart"/>
            <w:vAlign w:val="center"/>
          </w:tcPr>
          <w:p w:rsidR="004A32D1" w:rsidRPr="00B85D44" w:rsidRDefault="004A32D1" w:rsidP="00805280">
            <w:pPr>
              <w:jc w:val="center"/>
            </w:pPr>
            <w:r w:rsidRPr="00B85D44">
              <w:t>Единицы измерения показателей (при наличии)</w:t>
            </w:r>
          </w:p>
        </w:tc>
        <w:tc>
          <w:tcPr>
            <w:tcW w:w="6771" w:type="dxa"/>
            <w:gridSpan w:val="3"/>
            <w:vAlign w:val="center"/>
          </w:tcPr>
          <w:p w:rsidR="004A32D1" w:rsidRPr="00B85D44" w:rsidRDefault="004A32D1" w:rsidP="00805280">
            <w:pPr>
              <w:jc w:val="center"/>
            </w:pPr>
            <w:r w:rsidRPr="00B85D44">
              <w:t>Значение показателей</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pPr>
              <w:jc w:val="center"/>
            </w:pPr>
          </w:p>
        </w:tc>
        <w:tc>
          <w:tcPr>
            <w:tcW w:w="5244" w:type="dxa"/>
            <w:vMerge/>
          </w:tcPr>
          <w:p w:rsidR="004A32D1" w:rsidRPr="00B85D44" w:rsidRDefault="004A32D1" w:rsidP="00805280">
            <w:pPr>
              <w:jc w:val="center"/>
            </w:pPr>
          </w:p>
        </w:tc>
        <w:tc>
          <w:tcPr>
            <w:tcW w:w="1442" w:type="dxa"/>
            <w:gridSpan w:val="2"/>
            <w:vMerge/>
          </w:tcPr>
          <w:p w:rsidR="004A32D1" w:rsidRPr="00B85D44" w:rsidRDefault="004A32D1" w:rsidP="00805280">
            <w:pPr>
              <w:jc w:val="center"/>
            </w:pPr>
          </w:p>
        </w:tc>
        <w:tc>
          <w:tcPr>
            <w:tcW w:w="3369" w:type="dxa"/>
            <w:gridSpan w:val="2"/>
          </w:tcPr>
          <w:p w:rsidR="004A32D1" w:rsidRPr="00B85D44" w:rsidRDefault="004A32D1" w:rsidP="00805280">
            <w:pPr>
              <w:jc w:val="center"/>
            </w:pPr>
            <w:r w:rsidRPr="00B85D44">
              <w:t>Значения показателей, которые могут измениться</w:t>
            </w:r>
          </w:p>
        </w:tc>
        <w:tc>
          <w:tcPr>
            <w:tcW w:w="3402" w:type="dxa"/>
            <w:vMerge w:val="restart"/>
            <w:vAlign w:val="center"/>
          </w:tcPr>
          <w:p w:rsidR="004A32D1" w:rsidRPr="00B85D44" w:rsidRDefault="004A32D1" w:rsidP="00805280">
            <w:pPr>
              <w:jc w:val="center"/>
            </w:pPr>
            <w:r w:rsidRPr="00B85D44">
              <w:t>Значение показателей, которые не изменяются</w:t>
            </w:r>
          </w:p>
        </w:tc>
      </w:tr>
      <w:tr w:rsidR="004A32D1" w:rsidRPr="00B85D44" w:rsidTr="00805280">
        <w:trPr>
          <w:trHeight w:val="759"/>
        </w:trPr>
        <w:tc>
          <w:tcPr>
            <w:tcW w:w="513" w:type="dxa"/>
            <w:vMerge/>
          </w:tcPr>
          <w:p w:rsidR="004A32D1" w:rsidRPr="00B85D44" w:rsidRDefault="004A32D1" w:rsidP="00805280"/>
        </w:tc>
        <w:tc>
          <w:tcPr>
            <w:tcW w:w="1722" w:type="dxa"/>
            <w:vMerge/>
          </w:tcPr>
          <w:p w:rsidR="004A32D1" w:rsidRPr="00B85D44" w:rsidRDefault="004A32D1" w:rsidP="00805280">
            <w:pPr>
              <w:jc w:val="center"/>
            </w:pPr>
          </w:p>
        </w:tc>
        <w:tc>
          <w:tcPr>
            <w:tcW w:w="5244" w:type="dxa"/>
            <w:vMerge/>
          </w:tcPr>
          <w:p w:rsidR="004A32D1" w:rsidRPr="00B85D44" w:rsidRDefault="004A32D1" w:rsidP="00805280">
            <w:pPr>
              <w:jc w:val="center"/>
            </w:pPr>
          </w:p>
        </w:tc>
        <w:tc>
          <w:tcPr>
            <w:tcW w:w="1442" w:type="dxa"/>
            <w:gridSpan w:val="2"/>
            <w:vMerge/>
          </w:tcPr>
          <w:p w:rsidR="004A32D1" w:rsidRPr="00B85D44" w:rsidRDefault="004A32D1" w:rsidP="00805280">
            <w:pPr>
              <w:jc w:val="center"/>
            </w:pPr>
          </w:p>
        </w:tc>
        <w:tc>
          <w:tcPr>
            <w:tcW w:w="1668" w:type="dxa"/>
          </w:tcPr>
          <w:p w:rsidR="004A32D1" w:rsidRPr="00B85D44" w:rsidRDefault="004A32D1" w:rsidP="00805280">
            <w:pPr>
              <w:jc w:val="center"/>
            </w:pPr>
            <w:r w:rsidRPr="00B85D44">
              <w:t>Минимальные значения показателя</w:t>
            </w:r>
          </w:p>
        </w:tc>
        <w:tc>
          <w:tcPr>
            <w:tcW w:w="1701" w:type="dxa"/>
          </w:tcPr>
          <w:p w:rsidR="004A32D1" w:rsidRPr="00B85D44" w:rsidRDefault="004A32D1" w:rsidP="00805280">
            <w:pPr>
              <w:jc w:val="center"/>
            </w:pPr>
            <w:r w:rsidRPr="00B85D44">
              <w:t>Максимальные значения показателя</w:t>
            </w:r>
          </w:p>
        </w:tc>
        <w:tc>
          <w:tcPr>
            <w:tcW w:w="3402" w:type="dxa"/>
            <w:vMerge/>
          </w:tcPr>
          <w:p w:rsidR="004A32D1" w:rsidRPr="00B85D44" w:rsidRDefault="004A32D1" w:rsidP="00805280"/>
        </w:tc>
      </w:tr>
      <w:tr w:rsidR="004A32D1" w:rsidRPr="00B85D44" w:rsidTr="00805280">
        <w:tc>
          <w:tcPr>
            <w:tcW w:w="513" w:type="dxa"/>
            <w:vMerge w:val="restart"/>
          </w:tcPr>
          <w:p w:rsidR="004A32D1" w:rsidRPr="00B85D44" w:rsidRDefault="004A32D1" w:rsidP="00805280">
            <w:r w:rsidRPr="00B85D44">
              <w:t>1.</w:t>
            </w:r>
          </w:p>
        </w:tc>
        <w:tc>
          <w:tcPr>
            <w:tcW w:w="1722" w:type="dxa"/>
            <w:vMerge w:val="restart"/>
          </w:tcPr>
          <w:p w:rsidR="004A32D1" w:rsidRPr="00B85D44" w:rsidRDefault="004A32D1" w:rsidP="00805280">
            <w:r w:rsidRPr="00B85D44">
              <w:t>Томограф рентгеновский для выполнения исследований всего тела</w:t>
            </w:r>
          </w:p>
        </w:tc>
        <w:tc>
          <w:tcPr>
            <w:tcW w:w="13457" w:type="dxa"/>
            <w:gridSpan w:val="6"/>
          </w:tcPr>
          <w:p w:rsidR="004A32D1" w:rsidRPr="00B85D44" w:rsidRDefault="004A32D1" w:rsidP="00805280">
            <w:r w:rsidRPr="00B85D44">
              <w:t>Гантри</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tcPr>
          <w:p w:rsidR="004A32D1" w:rsidRPr="00B85D44" w:rsidRDefault="004A32D1" w:rsidP="00805280">
            <w:r w:rsidRPr="00B85D44">
              <w:t>1.1. Тип РКТ</w:t>
            </w:r>
          </w:p>
        </w:tc>
        <w:tc>
          <w:tcPr>
            <w:tcW w:w="1442" w:type="dxa"/>
            <w:gridSpan w:val="2"/>
          </w:tcPr>
          <w:p w:rsidR="004A32D1" w:rsidRPr="00B85D44" w:rsidRDefault="004A32D1" w:rsidP="00805280">
            <w:r w:rsidRPr="00B85D44">
              <w:t>-</w:t>
            </w:r>
          </w:p>
        </w:tc>
        <w:tc>
          <w:tcPr>
            <w:tcW w:w="1668" w:type="dxa"/>
          </w:tcPr>
          <w:p w:rsidR="004A32D1" w:rsidRPr="00B85D44" w:rsidRDefault="004A32D1" w:rsidP="00805280">
            <w:r w:rsidRPr="00B85D44">
              <w:t>-</w:t>
            </w:r>
          </w:p>
        </w:tc>
        <w:tc>
          <w:tcPr>
            <w:tcW w:w="1701" w:type="dxa"/>
          </w:tcPr>
          <w:p w:rsidR="004A32D1" w:rsidRPr="00B85D44" w:rsidRDefault="004A32D1" w:rsidP="00805280">
            <w:r w:rsidRPr="00B85D44">
              <w:t>-</w:t>
            </w:r>
          </w:p>
        </w:tc>
        <w:tc>
          <w:tcPr>
            <w:tcW w:w="3402" w:type="dxa"/>
          </w:tcPr>
          <w:p w:rsidR="004A32D1" w:rsidRPr="00B85D44" w:rsidRDefault="004A32D1" w:rsidP="00805280">
            <w:r w:rsidRPr="00B85D44">
              <w:t>Спиральный</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tcPr>
          <w:p w:rsidR="004A32D1" w:rsidRPr="00B85D44" w:rsidRDefault="004A32D1" w:rsidP="00805280">
            <w:r w:rsidRPr="00B85D44">
              <w:t>1.2. Дистанционное управление с консоли оператора</w:t>
            </w:r>
          </w:p>
        </w:tc>
        <w:tc>
          <w:tcPr>
            <w:tcW w:w="1442" w:type="dxa"/>
            <w:gridSpan w:val="2"/>
            <w:vAlign w:val="center"/>
          </w:tcPr>
          <w:p w:rsidR="004A32D1" w:rsidRPr="00B85D44" w:rsidRDefault="004A32D1" w:rsidP="00805280">
            <w:r w:rsidRPr="00B85D44">
              <w:t>-</w:t>
            </w:r>
          </w:p>
        </w:tc>
        <w:tc>
          <w:tcPr>
            <w:tcW w:w="1668" w:type="dxa"/>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Соответствие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tcPr>
          <w:p w:rsidR="004A32D1" w:rsidRPr="00B85D44" w:rsidRDefault="004A32D1" w:rsidP="00805280">
            <w:r w:rsidRPr="00B85D44">
              <w:t>1.3. Угол наклона гантри</w:t>
            </w:r>
          </w:p>
        </w:tc>
        <w:tc>
          <w:tcPr>
            <w:tcW w:w="1442" w:type="dxa"/>
            <w:gridSpan w:val="2"/>
            <w:vAlign w:val="center"/>
          </w:tcPr>
          <w:p w:rsidR="004A32D1" w:rsidRPr="00B85D44" w:rsidRDefault="004A32D1" w:rsidP="00805280">
            <w:r w:rsidRPr="00B85D44">
              <w:t>градус</w:t>
            </w:r>
          </w:p>
        </w:tc>
        <w:tc>
          <w:tcPr>
            <w:tcW w:w="1668" w:type="dxa"/>
            <w:vAlign w:val="center"/>
          </w:tcPr>
          <w:p w:rsidR="004A32D1" w:rsidRPr="00B85D44" w:rsidRDefault="004A32D1" w:rsidP="00805280">
            <w:r w:rsidRPr="00B85D44">
              <w:t>+/-30</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 Диаметр отверстия гантри</w:t>
            </w:r>
          </w:p>
        </w:tc>
        <w:tc>
          <w:tcPr>
            <w:tcW w:w="1442" w:type="dxa"/>
            <w:gridSpan w:val="2"/>
            <w:vAlign w:val="center"/>
          </w:tcPr>
          <w:p w:rsidR="004A32D1" w:rsidRPr="00B85D44" w:rsidRDefault="004A32D1" w:rsidP="00805280">
            <w:r w:rsidRPr="00B85D44">
              <w:t>мм</w:t>
            </w:r>
          </w:p>
        </w:tc>
        <w:tc>
          <w:tcPr>
            <w:tcW w:w="1668" w:type="dxa"/>
            <w:vAlign w:val="center"/>
          </w:tcPr>
          <w:p w:rsidR="004A32D1" w:rsidRPr="00B85D44" w:rsidRDefault="004A32D1" w:rsidP="00805280">
            <w:r w:rsidRPr="00B85D44">
              <w:t>780</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1.5. Латеральный и сагиттальный лазерные маркеры для позиционирования пациента на столе</w:t>
            </w:r>
          </w:p>
        </w:tc>
        <w:tc>
          <w:tcPr>
            <w:tcW w:w="1442" w:type="dxa"/>
            <w:gridSpan w:val="2"/>
            <w:vAlign w:val="center"/>
          </w:tcPr>
          <w:p w:rsidR="004A32D1" w:rsidRPr="00B85D44" w:rsidRDefault="004A32D1" w:rsidP="00805280">
            <w:r w:rsidRPr="00B85D44">
              <w:t>-</w:t>
            </w:r>
          </w:p>
        </w:tc>
        <w:tc>
          <w:tcPr>
            <w:tcW w:w="1668" w:type="dxa"/>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1.6. Управление гантри с двух сторон</w:t>
            </w:r>
          </w:p>
        </w:tc>
        <w:tc>
          <w:tcPr>
            <w:tcW w:w="1442" w:type="dxa"/>
            <w:gridSpan w:val="2"/>
            <w:vAlign w:val="center"/>
          </w:tcPr>
          <w:p w:rsidR="004A32D1" w:rsidRPr="00B85D44" w:rsidRDefault="004A32D1" w:rsidP="00805280">
            <w:r w:rsidRPr="00B85D44">
              <w:t>-</w:t>
            </w:r>
          </w:p>
        </w:tc>
        <w:tc>
          <w:tcPr>
            <w:tcW w:w="1668" w:type="dxa"/>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1.7. Минимальное время одного оборота рентгеновской трубки</w:t>
            </w:r>
          </w:p>
        </w:tc>
        <w:tc>
          <w:tcPr>
            <w:tcW w:w="1442" w:type="dxa"/>
            <w:gridSpan w:val="2"/>
            <w:vAlign w:val="center"/>
          </w:tcPr>
          <w:p w:rsidR="004A32D1" w:rsidRPr="00B85D44" w:rsidRDefault="004A32D1" w:rsidP="00805280">
            <w:r w:rsidRPr="00B85D44">
              <w:t>с</w:t>
            </w:r>
          </w:p>
        </w:tc>
        <w:tc>
          <w:tcPr>
            <w:tcW w:w="1668" w:type="dxa"/>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0,35</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1.8. Напряжение питания</w:t>
            </w:r>
          </w:p>
        </w:tc>
        <w:tc>
          <w:tcPr>
            <w:tcW w:w="1442" w:type="dxa"/>
            <w:gridSpan w:val="2"/>
            <w:vAlign w:val="center"/>
          </w:tcPr>
          <w:p w:rsidR="004A32D1" w:rsidRPr="00B85D44" w:rsidRDefault="004A32D1" w:rsidP="00805280">
            <w:r w:rsidRPr="00B85D44">
              <w:t>В</w:t>
            </w:r>
          </w:p>
        </w:tc>
        <w:tc>
          <w:tcPr>
            <w:tcW w:w="1668" w:type="dxa"/>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380</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1.8.1. Тип напряжения</w:t>
            </w:r>
          </w:p>
        </w:tc>
        <w:tc>
          <w:tcPr>
            <w:tcW w:w="1442" w:type="dxa"/>
            <w:gridSpan w:val="2"/>
            <w:vAlign w:val="center"/>
          </w:tcPr>
          <w:p w:rsidR="004A32D1" w:rsidRPr="00B85D44" w:rsidRDefault="004A32D1" w:rsidP="00805280">
            <w:r w:rsidRPr="00B85D44">
              <w:t>-</w:t>
            </w:r>
          </w:p>
        </w:tc>
        <w:tc>
          <w:tcPr>
            <w:tcW w:w="1668" w:type="dxa"/>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3-фазное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1.9. Потребляемая мощность</w:t>
            </w:r>
          </w:p>
        </w:tc>
        <w:tc>
          <w:tcPr>
            <w:tcW w:w="1442" w:type="dxa"/>
            <w:gridSpan w:val="2"/>
            <w:vAlign w:val="center"/>
          </w:tcPr>
          <w:p w:rsidR="004A32D1" w:rsidRPr="00B85D44" w:rsidRDefault="004A32D1" w:rsidP="00805280">
            <w:r w:rsidRPr="00B85D44">
              <w:t>кВт</w:t>
            </w:r>
          </w:p>
        </w:tc>
        <w:tc>
          <w:tcPr>
            <w:tcW w:w="1668" w:type="dxa"/>
            <w:vAlign w:val="center"/>
          </w:tcPr>
          <w:p w:rsidR="004A32D1" w:rsidRPr="00B85D44" w:rsidRDefault="004A32D1" w:rsidP="00805280">
            <w:r w:rsidRPr="00B85D44">
              <w:t>80</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13457" w:type="dxa"/>
            <w:gridSpan w:val="6"/>
          </w:tcPr>
          <w:p w:rsidR="004A32D1" w:rsidRPr="00B85D44" w:rsidRDefault="004A32D1" w:rsidP="00805280">
            <w:r w:rsidRPr="00B85D44">
              <w:t>Детекторная система</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2.1. Количество срезов, получаемых за один оборот рентгеновской трубки</w:t>
            </w:r>
          </w:p>
        </w:tc>
        <w:tc>
          <w:tcPr>
            <w:tcW w:w="1442" w:type="dxa"/>
            <w:gridSpan w:val="2"/>
            <w:vAlign w:val="center"/>
          </w:tcPr>
          <w:p w:rsidR="004A32D1" w:rsidRPr="00B85D44" w:rsidRDefault="004A32D1" w:rsidP="00805280">
            <w:r w:rsidRPr="00B85D44">
              <w:t>шт.</w:t>
            </w:r>
          </w:p>
        </w:tc>
        <w:tc>
          <w:tcPr>
            <w:tcW w:w="1668" w:type="dxa"/>
            <w:vAlign w:val="center"/>
          </w:tcPr>
          <w:p w:rsidR="004A32D1" w:rsidRPr="00B85D44" w:rsidRDefault="004A32D1" w:rsidP="00805280">
            <w:r w:rsidRPr="00B85D44">
              <w:t>64</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2.2. Общее количество физических элементов детекторного массива</w:t>
            </w:r>
          </w:p>
        </w:tc>
        <w:tc>
          <w:tcPr>
            <w:tcW w:w="1442" w:type="dxa"/>
            <w:gridSpan w:val="2"/>
            <w:vAlign w:val="center"/>
          </w:tcPr>
          <w:p w:rsidR="004A32D1" w:rsidRPr="00B85D44" w:rsidRDefault="004A32D1" w:rsidP="00805280">
            <w:r w:rsidRPr="00B85D44">
              <w:t>шт.</w:t>
            </w:r>
          </w:p>
        </w:tc>
        <w:tc>
          <w:tcPr>
            <w:tcW w:w="1668" w:type="dxa"/>
            <w:vAlign w:val="center"/>
          </w:tcPr>
          <w:p w:rsidR="004A32D1" w:rsidRPr="00B85D44" w:rsidRDefault="004A32D1" w:rsidP="00805280">
            <w:r w:rsidRPr="00B85D44">
              <w:t>47000</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2.3. Минимальная толщина среза</w:t>
            </w:r>
          </w:p>
        </w:tc>
        <w:tc>
          <w:tcPr>
            <w:tcW w:w="1442" w:type="dxa"/>
            <w:gridSpan w:val="2"/>
            <w:vAlign w:val="center"/>
          </w:tcPr>
          <w:p w:rsidR="004A32D1" w:rsidRPr="00B85D44" w:rsidRDefault="004A32D1" w:rsidP="00805280">
            <w:r w:rsidRPr="00B85D44">
              <w:t>мм</w:t>
            </w:r>
          </w:p>
        </w:tc>
        <w:tc>
          <w:tcPr>
            <w:tcW w:w="1668" w:type="dxa"/>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0,6</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2.4. Количество линеек детекторов</w:t>
            </w:r>
          </w:p>
        </w:tc>
        <w:tc>
          <w:tcPr>
            <w:tcW w:w="1442" w:type="dxa"/>
            <w:gridSpan w:val="2"/>
            <w:vAlign w:val="center"/>
          </w:tcPr>
          <w:p w:rsidR="004A32D1" w:rsidRPr="00B85D44" w:rsidRDefault="004A32D1" w:rsidP="00805280">
            <w:r w:rsidRPr="00B85D44">
              <w:t>шт.</w:t>
            </w:r>
          </w:p>
        </w:tc>
        <w:tc>
          <w:tcPr>
            <w:tcW w:w="1668" w:type="dxa"/>
            <w:vAlign w:val="center"/>
          </w:tcPr>
          <w:p w:rsidR="004A32D1" w:rsidRPr="00B85D44" w:rsidRDefault="004A32D1" w:rsidP="00805280">
            <w:r w:rsidRPr="00B85D44">
              <w:t>64</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2.5. Ширина детектора по оси Z</w:t>
            </w:r>
          </w:p>
        </w:tc>
        <w:tc>
          <w:tcPr>
            <w:tcW w:w="1442" w:type="dxa"/>
            <w:gridSpan w:val="2"/>
            <w:vAlign w:val="center"/>
          </w:tcPr>
          <w:p w:rsidR="004A32D1" w:rsidRPr="00B85D44" w:rsidRDefault="004A32D1" w:rsidP="00805280">
            <w:r w:rsidRPr="00B85D44">
              <w:t>мм</w:t>
            </w:r>
          </w:p>
        </w:tc>
        <w:tc>
          <w:tcPr>
            <w:tcW w:w="1668" w:type="dxa"/>
            <w:vAlign w:val="center"/>
          </w:tcPr>
          <w:p w:rsidR="004A32D1" w:rsidRPr="00B85D44" w:rsidRDefault="004A32D1" w:rsidP="00805280">
            <w:r w:rsidRPr="00B85D44">
              <w:t>38</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13457" w:type="dxa"/>
            <w:gridSpan w:val="6"/>
          </w:tcPr>
          <w:p w:rsidR="004A32D1" w:rsidRPr="00B85D44" w:rsidRDefault="004A32D1" w:rsidP="00805280">
            <w:bookmarkStart w:id="1" w:name="_Toc497802693"/>
            <w:bookmarkStart w:id="2" w:name="_Toc171578394"/>
            <w:r w:rsidRPr="00B85D44">
              <w:t>Генератор</w:t>
            </w:r>
            <w:bookmarkEnd w:id="1"/>
            <w:bookmarkEnd w:id="2"/>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3.1. Минимальное значение напряжения</w:t>
            </w:r>
          </w:p>
        </w:tc>
        <w:tc>
          <w:tcPr>
            <w:tcW w:w="1442" w:type="dxa"/>
            <w:gridSpan w:val="2"/>
            <w:vAlign w:val="center"/>
          </w:tcPr>
          <w:p w:rsidR="004A32D1" w:rsidRPr="00B85D44" w:rsidRDefault="004A32D1" w:rsidP="00805280">
            <w:r w:rsidRPr="00B85D44">
              <w:t>кВ</w:t>
            </w:r>
          </w:p>
        </w:tc>
        <w:tc>
          <w:tcPr>
            <w:tcW w:w="1668" w:type="dxa"/>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80</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3.2. Максимальное значение напряжения</w:t>
            </w:r>
          </w:p>
        </w:tc>
        <w:tc>
          <w:tcPr>
            <w:tcW w:w="1442" w:type="dxa"/>
            <w:gridSpan w:val="2"/>
            <w:vAlign w:val="center"/>
          </w:tcPr>
          <w:p w:rsidR="004A32D1" w:rsidRPr="00B85D44" w:rsidRDefault="004A32D1" w:rsidP="00805280">
            <w:r w:rsidRPr="00B85D44">
              <w:t>кВ</w:t>
            </w:r>
          </w:p>
        </w:tc>
        <w:tc>
          <w:tcPr>
            <w:tcW w:w="1668" w:type="dxa"/>
            <w:vAlign w:val="center"/>
          </w:tcPr>
          <w:p w:rsidR="004A32D1" w:rsidRPr="00B85D44" w:rsidRDefault="004A32D1" w:rsidP="00805280">
            <w:r w:rsidRPr="00B85D44">
              <w:t>135</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3.3. Минимальное значение тока</w:t>
            </w:r>
          </w:p>
        </w:tc>
        <w:tc>
          <w:tcPr>
            <w:tcW w:w="1442" w:type="dxa"/>
            <w:gridSpan w:val="2"/>
            <w:vAlign w:val="center"/>
          </w:tcPr>
          <w:p w:rsidR="004A32D1" w:rsidRPr="00B85D44" w:rsidRDefault="004A32D1" w:rsidP="00805280">
            <w:r w:rsidRPr="00B85D44">
              <w:t>мА</w:t>
            </w:r>
          </w:p>
        </w:tc>
        <w:tc>
          <w:tcPr>
            <w:tcW w:w="1668" w:type="dxa"/>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20</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3.4. Максимальное значение тока</w:t>
            </w:r>
          </w:p>
        </w:tc>
        <w:tc>
          <w:tcPr>
            <w:tcW w:w="1442" w:type="dxa"/>
            <w:gridSpan w:val="2"/>
            <w:vAlign w:val="center"/>
          </w:tcPr>
          <w:p w:rsidR="004A32D1" w:rsidRPr="00B85D44" w:rsidRDefault="004A32D1" w:rsidP="00805280">
            <w:r w:rsidRPr="00B85D44">
              <w:t>мА</w:t>
            </w:r>
          </w:p>
        </w:tc>
        <w:tc>
          <w:tcPr>
            <w:tcW w:w="1668" w:type="dxa"/>
            <w:vAlign w:val="center"/>
          </w:tcPr>
          <w:p w:rsidR="004A32D1" w:rsidRPr="00B85D44" w:rsidRDefault="004A32D1" w:rsidP="00805280">
            <w:r w:rsidRPr="00B85D44">
              <w:t>500</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3.5. Номинальная мощность рентгеновского генератора</w:t>
            </w:r>
          </w:p>
        </w:tc>
        <w:tc>
          <w:tcPr>
            <w:tcW w:w="1442" w:type="dxa"/>
            <w:gridSpan w:val="2"/>
            <w:vAlign w:val="center"/>
          </w:tcPr>
          <w:p w:rsidR="004A32D1" w:rsidRPr="00B85D44" w:rsidRDefault="004A32D1" w:rsidP="00805280">
            <w:r w:rsidRPr="00B85D44">
              <w:t>кВт</w:t>
            </w:r>
          </w:p>
        </w:tc>
        <w:tc>
          <w:tcPr>
            <w:tcW w:w="1668" w:type="dxa"/>
            <w:vAlign w:val="center"/>
          </w:tcPr>
          <w:p w:rsidR="004A32D1" w:rsidRPr="00B85D44" w:rsidRDefault="004A32D1" w:rsidP="00805280">
            <w:r w:rsidRPr="00B85D44">
              <w:t>60</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13457" w:type="dxa"/>
            <w:gridSpan w:val="6"/>
          </w:tcPr>
          <w:p w:rsidR="004A32D1" w:rsidRPr="00B85D44" w:rsidRDefault="004A32D1" w:rsidP="00805280">
            <w:r w:rsidRPr="00B85D44">
              <w:t>Рентгеновская трубка</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4.1. Теплоёмкость рентгеновской трубки</w:t>
            </w:r>
          </w:p>
        </w:tc>
        <w:tc>
          <w:tcPr>
            <w:tcW w:w="1442" w:type="dxa"/>
            <w:gridSpan w:val="2"/>
            <w:vAlign w:val="center"/>
          </w:tcPr>
          <w:p w:rsidR="004A32D1" w:rsidRPr="00B85D44" w:rsidRDefault="004A32D1" w:rsidP="00805280">
            <w:r w:rsidRPr="00B85D44">
              <w:t>MHU</w:t>
            </w:r>
          </w:p>
        </w:tc>
        <w:tc>
          <w:tcPr>
            <w:tcW w:w="1668" w:type="dxa"/>
            <w:vAlign w:val="center"/>
          </w:tcPr>
          <w:p w:rsidR="004A32D1" w:rsidRPr="00B85D44" w:rsidRDefault="004A32D1" w:rsidP="00805280">
            <w:r w:rsidRPr="00B85D44">
              <w:t>0,6</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4.2. Скорость охлаждения рентгеновской трубки</w:t>
            </w:r>
          </w:p>
        </w:tc>
        <w:tc>
          <w:tcPr>
            <w:tcW w:w="1442" w:type="dxa"/>
            <w:gridSpan w:val="2"/>
            <w:vAlign w:val="center"/>
          </w:tcPr>
          <w:p w:rsidR="004A32D1" w:rsidRPr="00B85D44" w:rsidRDefault="004A32D1" w:rsidP="00805280">
            <w:r w:rsidRPr="00B85D44">
              <w:t>кHU/мин</w:t>
            </w:r>
          </w:p>
        </w:tc>
        <w:tc>
          <w:tcPr>
            <w:tcW w:w="1668" w:type="dxa"/>
            <w:vAlign w:val="center"/>
          </w:tcPr>
          <w:p w:rsidR="004A32D1" w:rsidRPr="00B85D44" w:rsidRDefault="004A32D1" w:rsidP="00805280">
            <w:r w:rsidRPr="00B85D44">
              <w:t>1300</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4.3. Минимальный размер фокуса</w:t>
            </w:r>
          </w:p>
        </w:tc>
        <w:tc>
          <w:tcPr>
            <w:tcW w:w="1442" w:type="dxa"/>
            <w:gridSpan w:val="2"/>
            <w:vAlign w:val="center"/>
          </w:tcPr>
          <w:p w:rsidR="004A32D1" w:rsidRPr="00B85D44" w:rsidRDefault="004A32D1" w:rsidP="00805280">
            <w:r w:rsidRPr="00B85D44">
              <w:t>мм</w:t>
            </w:r>
          </w:p>
        </w:tc>
        <w:tc>
          <w:tcPr>
            <w:tcW w:w="1668" w:type="dxa"/>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0,8 х 1,0</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13457" w:type="dxa"/>
            <w:gridSpan w:val="6"/>
          </w:tcPr>
          <w:p w:rsidR="004A32D1" w:rsidRPr="00B85D44" w:rsidRDefault="004A32D1" w:rsidP="00805280">
            <w:r w:rsidRPr="00B85D44">
              <w:t>Стол пациента</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5.1. Грузоподъемность стола для пациента</w:t>
            </w:r>
          </w:p>
        </w:tc>
        <w:tc>
          <w:tcPr>
            <w:tcW w:w="1442" w:type="dxa"/>
            <w:gridSpan w:val="2"/>
            <w:vAlign w:val="center"/>
          </w:tcPr>
          <w:p w:rsidR="004A32D1" w:rsidRPr="00B85D44" w:rsidRDefault="004A32D1" w:rsidP="00805280">
            <w:r w:rsidRPr="00B85D44">
              <w:t>кг</w:t>
            </w:r>
          </w:p>
        </w:tc>
        <w:tc>
          <w:tcPr>
            <w:tcW w:w="1668" w:type="dxa"/>
            <w:vAlign w:val="center"/>
          </w:tcPr>
          <w:p w:rsidR="004A32D1" w:rsidRPr="00B85D44" w:rsidRDefault="004A32D1" w:rsidP="00805280">
            <w:r w:rsidRPr="00B85D44">
              <w:t>220</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5.2. Диапазон вертикального перемещения стола для пациента</w:t>
            </w:r>
          </w:p>
        </w:tc>
        <w:tc>
          <w:tcPr>
            <w:tcW w:w="1442" w:type="dxa"/>
            <w:gridSpan w:val="2"/>
            <w:vAlign w:val="center"/>
          </w:tcPr>
          <w:p w:rsidR="004A32D1" w:rsidRPr="00B85D44" w:rsidRDefault="004A32D1" w:rsidP="00805280">
            <w:r w:rsidRPr="00B85D44">
              <w:t>мм</w:t>
            </w:r>
          </w:p>
        </w:tc>
        <w:tc>
          <w:tcPr>
            <w:tcW w:w="1668" w:type="dxa"/>
            <w:vAlign w:val="center"/>
          </w:tcPr>
          <w:p w:rsidR="004A32D1" w:rsidRPr="00B85D44" w:rsidRDefault="004A32D1" w:rsidP="00805280">
            <w:r w:rsidRPr="00B85D44">
              <w:t>400</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5.3. Диапазон горизонтального перемещения пациента</w:t>
            </w:r>
          </w:p>
        </w:tc>
        <w:tc>
          <w:tcPr>
            <w:tcW w:w="1442" w:type="dxa"/>
            <w:gridSpan w:val="2"/>
            <w:vAlign w:val="center"/>
          </w:tcPr>
          <w:p w:rsidR="004A32D1" w:rsidRPr="00B85D44" w:rsidRDefault="004A32D1" w:rsidP="00805280">
            <w:r w:rsidRPr="00B85D44">
              <w:t>мм</w:t>
            </w:r>
          </w:p>
        </w:tc>
        <w:tc>
          <w:tcPr>
            <w:tcW w:w="1668" w:type="dxa"/>
            <w:vAlign w:val="center"/>
          </w:tcPr>
          <w:p w:rsidR="004A32D1" w:rsidRPr="00B85D44" w:rsidRDefault="004A32D1" w:rsidP="00805280">
            <w:r w:rsidRPr="00B85D44">
              <w:t>2000</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5.4. Скорость перемещения стола для пациента</w:t>
            </w:r>
          </w:p>
        </w:tc>
        <w:tc>
          <w:tcPr>
            <w:tcW w:w="1442" w:type="dxa"/>
            <w:gridSpan w:val="2"/>
            <w:vAlign w:val="center"/>
          </w:tcPr>
          <w:p w:rsidR="004A32D1" w:rsidRPr="00B85D44" w:rsidRDefault="004A32D1" w:rsidP="00805280">
            <w:r w:rsidRPr="00B85D44">
              <w:t>мм/с</w:t>
            </w:r>
          </w:p>
        </w:tc>
        <w:tc>
          <w:tcPr>
            <w:tcW w:w="1668" w:type="dxa"/>
            <w:vAlign w:val="center"/>
          </w:tcPr>
          <w:p w:rsidR="004A32D1" w:rsidRPr="00B85D44" w:rsidRDefault="004A32D1" w:rsidP="00805280">
            <w:r w:rsidRPr="00B85D44">
              <w:t>160</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5.5. Специализированная дека для стола пациента (далее - специализированная дека)</w:t>
            </w:r>
          </w:p>
        </w:tc>
        <w:tc>
          <w:tcPr>
            <w:tcW w:w="1442" w:type="dxa"/>
            <w:gridSpan w:val="2"/>
            <w:vAlign w:val="center"/>
          </w:tcPr>
          <w:p w:rsidR="004A32D1" w:rsidRPr="00B85D44" w:rsidRDefault="004A32D1" w:rsidP="00805280">
            <w:r w:rsidRPr="00B85D44">
              <w:t>-</w:t>
            </w:r>
          </w:p>
        </w:tc>
        <w:tc>
          <w:tcPr>
            <w:tcW w:w="1668" w:type="dxa"/>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5.5.1. Назначение специализированной деки</w:t>
            </w:r>
          </w:p>
        </w:tc>
        <w:tc>
          <w:tcPr>
            <w:tcW w:w="1442" w:type="dxa"/>
            <w:gridSpan w:val="2"/>
            <w:vAlign w:val="center"/>
          </w:tcPr>
          <w:p w:rsidR="004A32D1" w:rsidRPr="00B85D44" w:rsidRDefault="004A32D1" w:rsidP="00805280">
            <w:r w:rsidRPr="00B85D44">
              <w:t>-</w:t>
            </w:r>
          </w:p>
        </w:tc>
        <w:tc>
          <w:tcPr>
            <w:tcW w:w="1668" w:type="dxa"/>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Для укладки пациента при планировании лучевой терапии</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5.5.2. Совместимость специализированной деки со столом пациента томографа рентгеновского, являющегося объектом  настоящей поставки</w:t>
            </w:r>
          </w:p>
        </w:tc>
        <w:tc>
          <w:tcPr>
            <w:tcW w:w="1442" w:type="dxa"/>
            <w:gridSpan w:val="2"/>
            <w:vAlign w:val="center"/>
          </w:tcPr>
          <w:p w:rsidR="004A32D1" w:rsidRPr="00B85D44" w:rsidRDefault="004A32D1" w:rsidP="00805280">
            <w:r w:rsidRPr="00B85D44">
              <w:t>-</w:t>
            </w:r>
          </w:p>
        </w:tc>
        <w:tc>
          <w:tcPr>
            <w:tcW w:w="1668" w:type="dxa"/>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5.5.3. Идентичность специализированной деки по основным физическим параметрам (размеры, форма поверхности для укладки пациента, материал изготовления),  виду и местам расположения креплений для индексных планок с имеющейся у Заказчика декой стола медицинского линейного ускорителя TrueBeam (производитель Varian Medical Systems, Inc.)</w:t>
            </w:r>
          </w:p>
        </w:tc>
        <w:tc>
          <w:tcPr>
            <w:tcW w:w="1442" w:type="dxa"/>
            <w:gridSpan w:val="2"/>
            <w:vAlign w:val="center"/>
          </w:tcPr>
          <w:p w:rsidR="004A32D1" w:rsidRPr="00B85D44" w:rsidRDefault="004A32D1" w:rsidP="00805280">
            <w:r w:rsidRPr="00B85D44">
              <w:t>-</w:t>
            </w:r>
          </w:p>
        </w:tc>
        <w:tc>
          <w:tcPr>
            <w:tcW w:w="1668" w:type="dxa"/>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5.5.4. Материал изготовления специализированной деки</w:t>
            </w:r>
          </w:p>
        </w:tc>
        <w:tc>
          <w:tcPr>
            <w:tcW w:w="1442" w:type="dxa"/>
            <w:gridSpan w:val="2"/>
            <w:vAlign w:val="center"/>
          </w:tcPr>
          <w:p w:rsidR="004A32D1" w:rsidRPr="00B85D44" w:rsidRDefault="004A32D1" w:rsidP="00805280">
            <w:r w:rsidRPr="00B85D44">
              <w:t>-</w:t>
            </w:r>
          </w:p>
        </w:tc>
        <w:tc>
          <w:tcPr>
            <w:tcW w:w="1668" w:type="dxa"/>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Рентгенпрозрачное углеродное волокно</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5.5.5. Ширина специализированной деки</w:t>
            </w:r>
          </w:p>
        </w:tc>
        <w:tc>
          <w:tcPr>
            <w:tcW w:w="1442" w:type="dxa"/>
            <w:gridSpan w:val="2"/>
            <w:vAlign w:val="center"/>
          </w:tcPr>
          <w:p w:rsidR="004A32D1" w:rsidRPr="00B85D44" w:rsidRDefault="004A32D1" w:rsidP="00805280">
            <w:r w:rsidRPr="00B85D44">
              <w:t>мм</w:t>
            </w:r>
          </w:p>
        </w:tc>
        <w:tc>
          <w:tcPr>
            <w:tcW w:w="1668" w:type="dxa"/>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530</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5.5.6.  Длина специализированной деки</w:t>
            </w:r>
          </w:p>
        </w:tc>
        <w:tc>
          <w:tcPr>
            <w:tcW w:w="1442" w:type="dxa"/>
            <w:gridSpan w:val="2"/>
            <w:vAlign w:val="center"/>
          </w:tcPr>
          <w:p w:rsidR="004A32D1" w:rsidRPr="00B85D44" w:rsidRDefault="004A32D1" w:rsidP="00805280">
            <w:r w:rsidRPr="00B85D44">
              <w:t>мм</w:t>
            </w:r>
          </w:p>
        </w:tc>
        <w:tc>
          <w:tcPr>
            <w:tcW w:w="1668" w:type="dxa"/>
            <w:vAlign w:val="center"/>
          </w:tcPr>
          <w:p w:rsidR="004A32D1" w:rsidRPr="00B85D44" w:rsidRDefault="004A32D1" w:rsidP="00805280">
            <w:r w:rsidRPr="00B85D44">
              <w:t>2150</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5.5.7. Максимальная нагрузка на специализированную деку</w:t>
            </w:r>
          </w:p>
        </w:tc>
        <w:tc>
          <w:tcPr>
            <w:tcW w:w="1442" w:type="dxa"/>
            <w:gridSpan w:val="2"/>
            <w:vAlign w:val="center"/>
          </w:tcPr>
          <w:p w:rsidR="004A32D1" w:rsidRPr="00B85D44" w:rsidRDefault="004A32D1" w:rsidP="00805280">
            <w:r w:rsidRPr="00B85D44">
              <w:t>кг</w:t>
            </w:r>
          </w:p>
        </w:tc>
        <w:tc>
          <w:tcPr>
            <w:tcW w:w="1668" w:type="dxa"/>
            <w:vAlign w:val="center"/>
          </w:tcPr>
          <w:p w:rsidR="004A32D1" w:rsidRPr="00B85D44" w:rsidRDefault="004A32D1" w:rsidP="00805280">
            <w:r w:rsidRPr="00B85D44">
              <w:t>220</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5.5.8. Форма поверхности, предназначенной для укладки пациента, специализированной деки</w:t>
            </w:r>
          </w:p>
        </w:tc>
        <w:tc>
          <w:tcPr>
            <w:tcW w:w="1442" w:type="dxa"/>
            <w:gridSpan w:val="2"/>
            <w:vAlign w:val="center"/>
          </w:tcPr>
          <w:p w:rsidR="004A32D1" w:rsidRPr="00B85D44" w:rsidRDefault="004A32D1" w:rsidP="00805280">
            <w:r w:rsidRPr="00B85D44">
              <w:t>-</w:t>
            </w:r>
          </w:p>
        </w:tc>
        <w:tc>
          <w:tcPr>
            <w:tcW w:w="1668" w:type="dxa"/>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Плоская</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5.5.9. Возможность быстрой установки и снятия специализированной деки со стола пациента томографа рентгеновского, являющегося объектом  настоящей поставки, с помощью простых ручных операций без применения каких-либо инструментов  с сохранением всех его степеней свободы и с обеспечением надежности крепления к столу пациента томографа рентгеновского, являющегося объектом  настоящей поставки</w:t>
            </w:r>
          </w:p>
        </w:tc>
        <w:tc>
          <w:tcPr>
            <w:tcW w:w="1442" w:type="dxa"/>
            <w:gridSpan w:val="2"/>
            <w:vAlign w:val="center"/>
          </w:tcPr>
          <w:p w:rsidR="004A32D1" w:rsidRPr="00B85D44" w:rsidRDefault="004A32D1" w:rsidP="00805280">
            <w:r w:rsidRPr="00B85D44">
              <w:t>-</w:t>
            </w:r>
          </w:p>
        </w:tc>
        <w:tc>
          <w:tcPr>
            <w:tcW w:w="1668" w:type="dxa"/>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13457" w:type="dxa"/>
            <w:gridSpan w:val="6"/>
          </w:tcPr>
          <w:p w:rsidR="004A32D1" w:rsidRPr="00B85D44" w:rsidRDefault="004A32D1" w:rsidP="00805280">
            <w:r w:rsidRPr="00B85D44">
              <w:t>Компьютерная система сканера (консоль оператора)</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6.1. Монитор плоскоэкранный цветной</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6.1.1. Количество цветных плоскоэкранных мониторов основной консоли</w:t>
            </w:r>
          </w:p>
        </w:tc>
        <w:tc>
          <w:tcPr>
            <w:tcW w:w="1267" w:type="dxa"/>
            <w:vAlign w:val="center"/>
          </w:tcPr>
          <w:p w:rsidR="004A32D1" w:rsidRPr="00B85D44" w:rsidRDefault="004A32D1" w:rsidP="00805280">
            <w:r w:rsidRPr="00B85D44">
              <w:t>шт.</w:t>
            </w:r>
          </w:p>
        </w:tc>
        <w:tc>
          <w:tcPr>
            <w:tcW w:w="1843" w:type="dxa"/>
            <w:gridSpan w:val="2"/>
            <w:vAlign w:val="center"/>
          </w:tcPr>
          <w:p w:rsidR="004A32D1" w:rsidRPr="00B85D44" w:rsidRDefault="004A32D1" w:rsidP="00805280">
            <w:r w:rsidRPr="00B85D44">
              <w:t>1</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6.2. Размер дисплея по диагонали</w:t>
            </w:r>
          </w:p>
        </w:tc>
        <w:tc>
          <w:tcPr>
            <w:tcW w:w="1267" w:type="dxa"/>
            <w:vAlign w:val="center"/>
          </w:tcPr>
          <w:p w:rsidR="004A32D1" w:rsidRPr="00B85D44" w:rsidRDefault="004A32D1" w:rsidP="00805280">
            <w:r w:rsidRPr="00B85D44">
              <w:t>см</w:t>
            </w:r>
          </w:p>
        </w:tc>
        <w:tc>
          <w:tcPr>
            <w:tcW w:w="1843" w:type="dxa"/>
            <w:gridSpan w:val="2"/>
            <w:vAlign w:val="center"/>
          </w:tcPr>
          <w:p w:rsidR="004A32D1" w:rsidRPr="00B85D44" w:rsidRDefault="004A32D1" w:rsidP="00805280">
            <w:r w:rsidRPr="00B85D44">
              <w:t>48</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6.3. Оперативная память компьютерной системы</w:t>
            </w:r>
          </w:p>
        </w:tc>
        <w:tc>
          <w:tcPr>
            <w:tcW w:w="1267" w:type="dxa"/>
            <w:vAlign w:val="center"/>
          </w:tcPr>
          <w:p w:rsidR="004A32D1" w:rsidRPr="00B85D44" w:rsidRDefault="004A32D1" w:rsidP="00805280">
            <w:r w:rsidRPr="00B85D44">
              <w:t>ГБ</w:t>
            </w:r>
          </w:p>
        </w:tc>
        <w:tc>
          <w:tcPr>
            <w:tcW w:w="1843" w:type="dxa"/>
            <w:gridSpan w:val="2"/>
            <w:vAlign w:val="center"/>
          </w:tcPr>
          <w:p w:rsidR="004A32D1" w:rsidRPr="00B85D44" w:rsidRDefault="004A32D1" w:rsidP="00805280">
            <w:r w:rsidRPr="00B85D44">
              <w:t>8</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6.4. Память для хранения реконструированных изображений</w:t>
            </w:r>
          </w:p>
        </w:tc>
        <w:tc>
          <w:tcPr>
            <w:tcW w:w="1267" w:type="dxa"/>
            <w:vAlign w:val="center"/>
          </w:tcPr>
          <w:p w:rsidR="004A32D1" w:rsidRPr="00B85D44" w:rsidRDefault="004A32D1" w:rsidP="00805280">
            <w:r w:rsidRPr="00B85D44">
              <w:t>ГБ</w:t>
            </w:r>
          </w:p>
        </w:tc>
        <w:tc>
          <w:tcPr>
            <w:tcW w:w="1843" w:type="dxa"/>
            <w:gridSpan w:val="2"/>
            <w:vAlign w:val="center"/>
          </w:tcPr>
          <w:p w:rsidR="004A32D1" w:rsidRPr="00B85D44" w:rsidRDefault="004A32D1" w:rsidP="00805280">
            <w:r w:rsidRPr="00B85D44">
              <w:t>250</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6.5. Устройство для записи на оптические диски</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 xml:space="preserve">6.6. Время реконструкции изображений </w:t>
            </w:r>
          </w:p>
        </w:tc>
        <w:tc>
          <w:tcPr>
            <w:tcW w:w="1267" w:type="dxa"/>
            <w:vAlign w:val="center"/>
          </w:tcPr>
          <w:p w:rsidR="004A32D1" w:rsidRPr="00B85D44" w:rsidRDefault="004A32D1" w:rsidP="00805280">
            <w:r w:rsidRPr="00B85D44">
              <w:t>изобр./с</w:t>
            </w:r>
          </w:p>
        </w:tc>
        <w:tc>
          <w:tcPr>
            <w:tcW w:w="1843" w:type="dxa"/>
            <w:gridSpan w:val="2"/>
            <w:vAlign w:val="center"/>
          </w:tcPr>
          <w:p w:rsidR="004A32D1" w:rsidRPr="00B85D44" w:rsidRDefault="004A32D1" w:rsidP="00805280">
            <w:r w:rsidRPr="00B85D44">
              <w:t>40</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6.7. Клавиатура для ввода данных</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6.8. Ручной манипулятор, типа «мышь»</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6.9. Набор автоматических голосовых команд для пациента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6.10. Запись индивидуальных голосовых сообщений</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6.11. Система двухсторонней связи с пациентом</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6.12. Дистанционное управление столом</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13457" w:type="dxa"/>
            <w:gridSpan w:val="6"/>
          </w:tcPr>
          <w:p w:rsidR="004A32D1" w:rsidRPr="00B85D44" w:rsidRDefault="004A32D1" w:rsidP="00805280">
            <w:r w:rsidRPr="00B85D44">
              <w:t>DICOM-сопряжения</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7.1. Storage</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7.2. Query/Retrive</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7.3. Worklist</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7.4. MPPS</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13457" w:type="dxa"/>
            <w:gridSpan w:val="6"/>
          </w:tcPr>
          <w:p w:rsidR="004A32D1" w:rsidRPr="00B85D44" w:rsidRDefault="004A32D1" w:rsidP="00805280">
            <w:r w:rsidRPr="00B85D44">
              <w:t>Параметры сканирования</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8.1. Матрица сбора данных</w:t>
            </w:r>
          </w:p>
        </w:tc>
        <w:tc>
          <w:tcPr>
            <w:tcW w:w="1267" w:type="dxa"/>
            <w:vAlign w:val="center"/>
          </w:tcPr>
          <w:p w:rsidR="004A32D1" w:rsidRPr="00B85D44" w:rsidRDefault="004A32D1" w:rsidP="00805280">
            <w:r w:rsidRPr="00B85D44">
              <w:t>пиксель х пиксель</w:t>
            </w:r>
          </w:p>
        </w:tc>
        <w:tc>
          <w:tcPr>
            <w:tcW w:w="1843" w:type="dxa"/>
            <w:gridSpan w:val="2"/>
            <w:vAlign w:val="center"/>
          </w:tcPr>
          <w:p w:rsidR="004A32D1" w:rsidRPr="00B85D44" w:rsidRDefault="004A32D1" w:rsidP="00805280">
            <w:r w:rsidRPr="00B85D44">
              <w:t>512 х 512</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8.2. Матрица изображения</w:t>
            </w:r>
          </w:p>
        </w:tc>
        <w:tc>
          <w:tcPr>
            <w:tcW w:w="1267" w:type="dxa"/>
            <w:vAlign w:val="center"/>
          </w:tcPr>
          <w:p w:rsidR="004A32D1" w:rsidRPr="00B85D44" w:rsidRDefault="004A32D1" w:rsidP="00805280">
            <w:r w:rsidRPr="00B85D44">
              <w:t>пиксель х пиксель</w:t>
            </w:r>
          </w:p>
        </w:tc>
        <w:tc>
          <w:tcPr>
            <w:tcW w:w="1843" w:type="dxa"/>
            <w:gridSpan w:val="2"/>
            <w:vAlign w:val="center"/>
          </w:tcPr>
          <w:p w:rsidR="004A32D1" w:rsidRPr="00B85D44" w:rsidRDefault="004A32D1" w:rsidP="00805280">
            <w:r w:rsidRPr="00B85D44">
              <w:t>1024 х 1024</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8.3. Максимальное интерполированное поле реконструкции в аксиальной проекции</w:t>
            </w:r>
          </w:p>
        </w:tc>
        <w:tc>
          <w:tcPr>
            <w:tcW w:w="1267" w:type="dxa"/>
            <w:vAlign w:val="center"/>
          </w:tcPr>
          <w:p w:rsidR="004A32D1" w:rsidRPr="00B85D44" w:rsidRDefault="004A32D1" w:rsidP="00805280">
            <w:r w:rsidRPr="00B85D44">
              <w:t>мм</w:t>
            </w:r>
          </w:p>
        </w:tc>
        <w:tc>
          <w:tcPr>
            <w:tcW w:w="1843" w:type="dxa"/>
            <w:gridSpan w:val="2"/>
            <w:vAlign w:val="center"/>
          </w:tcPr>
          <w:p w:rsidR="004A32D1" w:rsidRPr="00B85D44" w:rsidRDefault="004A32D1" w:rsidP="00805280">
            <w:r w:rsidRPr="00B85D44">
              <w:t>700</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 xml:space="preserve">8.4. Максимальное поле сканирования </w:t>
            </w:r>
          </w:p>
        </w:tc>
        <w:tc>
          <w:tcPr>
            <w:tcW w:w="1267" w:type="dxa"/>
            <w:vAlign w:val="center"/>
          </w:tcPr>
          <w:p w:rsidR="004A32D1" w:rsidRPr="00B85D44" w:rsidRDefault="004A32D1" w:rsidP="00805280">
            <w:r w:rsidRPr="00B85D44">
              <w:t>мм2</w:t>
            </w:r>
          </w:p>
        </w:tc>
        <w:tc>
          <w:tcPr>
            <w:tcW w:w="1843" w:type="dxa"/>
            <w:gridSpan w:val="2"/>
            <w:vAlign w:val="center"/>
          </w:tcPr>
          <w:p w:rsidR="004A32D1" w:rsidRPr="00B85D44" w:rsidRDefault="004A32D1" w:rsidP="00805280">
            <w:r w:rsidRPr="00B85D44">
              <w:t>196300</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8.5. Контрастная чувствительность</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0,3</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 xml:space="preserve">8.6. Низкоконтрастное разрешение </w:t>
            </w:r>
          </w:p>
        </w:tc>
        <w:tc>
          <w:tcPr>
            <w:tcW w:w="1267" w:type="dxa"/>
            <w:vAlign w:val="center"/>
          </w:tcPr>
          <w:p w:rsidR="004A32D1" w:rsidRPr="00B85D44" w:rsidRDefault="004A32D1" w:rsidP="00805280">
            <w:r w:rsidRPr="00B85D44">
              <w:t>мм</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5</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8.7. Пространственное разрешение</w:t>
            </w:r>
          </w:p>
        </w:tc>
        <w:tc>
          <w:tcPr>
            <w:tcW w:w="1267" w:type="dxa"/>
            <w:vAlign w:val="center"/>
          </w:tcPr>
          <w:p w:rsidR="004A32D1" w:rsidRPr="00B85D44" w:rsidRDefault="004A32D1" w:rsidP="00805280">
            <w:r w:rsidRPr="00B85D44">
              <w:t>Пар лин./см</w:t>
            </w:r>
          </w:p>
        </w:tc>
        <w:tc>
          <w:tcPr>
            <w:tcW w:w="1843" w:type="dxa"/>
            <w:gridSpan w:val="2"/>
            <w:vAlign w:val="center"/>
          </w:tcPr>
          <w:p w:rsidR="004A32D1" w:rsidRPr="00B85D44" w:rsidRDefault="004A32D1" w:rsidP="00805280">
            <w:r w:rsidRPr="00B85D44">
              <w:t>21</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8.8. Обзорное сканирование</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8.9. Шаговый режим сканирования</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8.10. Спиральный режим сканирования</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8.11. Синхронизированный по дыханию режим сканирования</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13457" w:type="dxa"/>
            <w:gridSpan w:val="6"/>
          </w:tcPr>
          <w:p w:rsidR="004A32D1" w:rsidRPr="00B85D44" w:rsidRDefault="004A32D1" w:rsidP="00805280">
            <w:r w:rsidRPr="00B85D44">
              <w:t>ЭКГ-синхронизированный режим сканирования</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9.1. Ретроспективный ЭКГ-синхронизированный режим сканирования</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9.2. ЭКГ-синхронизированный режим сканирования с модуляцией силы тока для снижения лучевой нагрузки на пациента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9.3. Проспективный ЭКГ-синхронизированный режим сканирования</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13457" w:type="dxa"/>
            <w:gridSpan w:val="6"/>
            <w:vAlign w:val="center"/>
          </w:tcPr>
          <w:p w:rsidR="004A32D1" w:rsidRPr="00B85D44" w:rsidRDefault="004A32D1" w:rsidP="00805280">
            <w:r w:rsidRPr="00B85D44">
              <w:t xml:space="preserve"> Программное обеспечение консоли оператора</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10.1. Многоплоскостное реформатирование</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10.2. Многоплоскостное реформатирование с криволинейными секущими</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10.3. Проекции максимальной и минимальной интенсивности</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10.4. Трехмерная реконструкция</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10.5. Управление прозрачностью в реальном времени</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10.6. Мониторинг уровня контрастного усиления в области интереса и автоматический запуск сканирования по прибытии контрастного вещества в этой области</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 xml:space="preserve">10.7. Количественный анализ изображений: расстояния, углы, плотность </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10.8. Вывод текстовых аннотаций на изображениях</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10.9. Запуск аксиального сканирования на определенном уровне (пороге) дыхательного цикла с учетом ритма дыхания пациента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10.10. Визуализация кривой дыхания и запуск спирального сканирования на нужном уровне дыхательного цикла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10.11. Программный пакет для просмотра изображений легких, включая следующие опции:</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10.11.1. Визуализация одной или нескольких фаз дыхательного цикла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10.11.2. Анализ и определение диапазона дыхательных движений</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10.11.3. Обзор дыхательных кривых пациента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10.11.4. Инструмент кинорежима с регулируемой скоростью для визуализации движений во времени</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tcPr>
          <w:p w:rsidR="004A32D1" w:rsidRPr="00B85D44" w:rsidRDefault="004A32D1" w:rsidP="00805280">
            <w:r w:rsidRPr="00B85D44">
              <w:t>10.11.5. Инструменты для визуализации и анализа серий данных, синхронизированных с дыхательным циклом</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tcPr>
          <w:p w:rsidR="004A32D1" w:rsidRPr="00B85D44" w:rsidRDefault="004A32D1" w:rsidP="00805280">
            <w:r w:rsidRPr="00B85D44">
              <w:t>10.12. Радиотерапевтические протоколы</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13457" w:type="dxa"/>
            <w:gridSpan w:val="6"/>
          </w:tcPr>
          <w:p w:rsidR="004A32D1" w:rsidRPr="00B85D44" w:rsidRDefault="004A32D1" w:rsidP="00805280">
            <w:r w:rsidRPr="00B85D44">
              <w:t>Технологии для ускорения рабочего процесса и снижения лучевой нагрузки</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11.1. Специализированные педиатрические протоколы</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11.2. Визуализация дозового распределения по длине топограммы до проведения сканирования</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11.3. Алгоритм модуляции дозы в реальном времени с выбором настроек для различных областей исследования в зависимости от возраста и комплекции пациента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11.4. Установка дозовых референсных величин для каждого диапазона сканирования с функцией уведомления пользователя при их превышении</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11.5. Алгоритм итеративной реконструкции изображений</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11.6. Алгоритм одноэнергетического подавления артефактов от металла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13457" w:type="dxa"/>
            <w:gridSpan w:val="6"/>
          </w:tcPr>
          <w:p w:rsidR="004A32D1" w:rsidRPr="00B85D44" w:rsidRDefault="004A32D1" w:rsidP="00805280">
            <w:r w:rsidRPr="00B85D44">
              <w:t>Специализированная рабочая станция врача</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12.1. Оперативная память</w:t>
            </w:r>
          </w:p>
        </w:tc>
        <w:tc>
          <w:tcPr>
            <w:tcW w:w="1267" w:type="dxa"/>
            <w:vAlign w:val="center"/>
          </w:tcPr>
          <w:p w:rsidR="004A32D1" w:rsidRPr="00B85D44" w:rsidRDefault="004A32D1" w:rsidP="00805280">
            <w:r w:rsidRPr="00B85D44">
              <w:t>ГБ</w:t>
            </w:r>
          </w:p>
        </w:tc>
        <w:tc>
          <w:tcPr>
            <w:tcW w:w="1843" w:type="dxa"/>
            <w:gridSpan w:val="2"/>
            <w:vAlign w:val="center"/>
          </w:tcPr>
          <w:p w:rsidR="004A32D1" w:rsidRPr="00B85D44" w:rsidRDefault="004A32D1" w:rsidP="00805280">
            <w:r w:rsidRPr="00B85D44">
              <w:t>16</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12.2. Объем памяти для хранения изображений</w:t>
            </w:r>
          </w:p>
        </w:tc>
        <w:tc>
          <w:tcPr>
            <w:tcW w:w="1267" w:type="dxa"/>
            <w:vAlign w:val="center"/>
          </w:tcPr>
          <w:p w:rsidR="004A32D1" w:rsidRPr="00B85D44" w:rsidRDefault="004A32D1" w:rsidP="00805280">
            <w:r w:rsidRPr="00B85D44">
              <w:t>ГБ</w:t>
            </w:r>
          </w:p>
        </w:tc>
        <w:tc>
          <w:tcPr>
            <w:tcW w:w="1843" w:type="dxa"/>
            <w:gridSpan w:val="2"/>
            <w:vAlign w:val="center"/>
          </w:tcPr>
          <w:p w:rsidR="004A32D1" w:rsidRPr="00B85D44" w:rsidRDefault="004A32D1" w:rsidP="00805280">
            <w:r w:rsidRPr="00B85D44">
              <w:t>1000</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12.3. Модуль программного обеспечения для архивации</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12.4. Модуль программного обеспечения для печати на плёнку</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12.5. Специализированный цветной монитор</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12.6. Количество мониторов</w:t>
            </w:r>
          </w:p>
        </w:tc>
        <w:tc>
          <w:tcPr>
            <w:tcW w:w="1267" w:type="dxa"/>
            <w:vAlign w:val="center"/>
          </w:tcPr>
          <w:p w:rsidR="004A32D1" w:rsidRPr="00B85D44" w:rsidRDefault="004A32D1" w:rsidP="00805280">
            <w:r w:rsidRPr="00B85D44">
              <w:t>шт.</w:t>
            </w:r>
          </w:p>
        </w:tc>
        <w:tc>
          <w:tcPr>
            <w:tcW w:w="1843" w:type="dxa"/>
            <w:gridSpan w:val="2"/>
            <w:vAlign w:val="center"/>
          </w:tcPr>
          <w:p w:rsidR="004A32D1" w:rsidRPr="00B85D44" w:rsidRDefault="004A32D1" w:rsidP="00805280">
            <w:r w:rsidRPr="00B85D44">
              <w:t>1</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12.7. Диагональ монитора</w:t>
            </w:r>
          </w:p>
        </w:tc>
        <w:tc>
          <w:tcPr>
            <w:tcW w:w="1267" w:type="dxa"/>
            <w:vAlign w:val="center"/>
          </w:tcPr>
          <w:p w:rsidR="004A32D1" w:rsidRPr="00B85D44" w:rsidRDefault="004A32D1" w:rsidP="00805280">
            <w:r w:rsidRPr="00B85D44">
              <w:t>дюйм</w:t>
            </w:r>
          </w:p>
        </w:tc>
        <w:tc>
          <w:tcPr>
            <w:tcW w:w="1843" w:type="dxa"/>
            <w:gridSpan w:val="2"/>
            <w:vAlign w:val="center"/>
          </w:tcPr>
          <w:p w:rsidR="004A32D1" w:rsidRPr="00B85D44" w:rsidRDefault="004A32D1" w:rsidP="00805280">
            <w:r w:rsidRPr="00B85D44">
              <w:t>24</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12.8. Клавиатура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12.9. Компьютерная мышь</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13457" w:type="dxa"/>
            <w:gridSpan w:val="6"/>
          </w:tcPr>
          <w:p w:rsidR="004A32D1" w:rsidRPr="00B85D44" w:rsidRDefault="004A32D1" w:rsidP="00805280">
            <w:r w:rsidRPr="00B85D44">
              <w:t xml:space="preserve"> Базовое программное обеспечение рабочей станции врача</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13.1. Вывод списка исследований с возможностью его сортировки и фильтрации по заданным параметрам</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13.2. Создание пользовательских фильтров списка исследований для оптимизации поиска и выбора данных</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13.3. Интерактивные миниатюрные изображения в окне списка исследований для быстрого предварительного просмотра исследований и серий</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13.4. Автоматический выбор данных исследования (серий и изображений), соответствующих указанному приложению</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 xml:space="preserve">13.5. Просмотр изображений полученных методом КТ, МРТ, рентгенографии, рентгеноскопии, рантгеноангиографии, ПЭТ и ПЭТ-КТ </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13.6. Функция просмотра мультипланарных изображений</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13.7. Функция создания косых и криволинейных изображений</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13.8. Функция просмотра динамических серий изображений</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13.9. Функция реконструкции и просмотра трехмерных изображений</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13.10. Функция реконструкции и просмотра динамических трехмерных изображений</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13.11. Функция реконструкции и просмотра трехмерных изображений с применением алгоритмов глобального освещения для более реалистичной имитации света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13.12. Функция сшивки МР-изображений (MR-stitching)</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13.13. Функция совмещения ПЭТ и КТ изображений (PET/CT Fusion)</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 xml:space="preserve">13.14. Инструменты для работы с изображениями: </w:t>
            </w:r>
          </w:p>
          <w:p w:rsidR="004A32D1" w:rsidRPr="00B85D44" w:rsidRDefault="004A32D1" w:rsidP="00805280">
            <w:r w:rsidRPr="00B85D44">
              <w:t xml:space="preserve">- настройка ширины и уровня окна; </w:t>
            </w:r>
          </w:p>
          <w:p w:rsidR="004A32D1" w:rsidRPr="00B85D44" w:rsidRDefault="004A32D1" w:rsidP="00805280">
            <w:r w:rsidRPr="00B85D44">
              <w:t xml:space="preserve">- панаромирование;   </w:t>
            </w:r>
          </w:p>
          <w:p w:rsidR="004A32D1" w:rsidRPr="00B85D44" w:rsidRDefault="004A32D1" w:rsidP="00805280">
            <w:r w:rsidRPr="00B85D44">
              <w:t xml:space="preserve">- изменение масштаба; </w:t>
            </w:r>
          </w:p>
          <w:p w:rsidR="004A32D1" w:rsidRPr="00B85D44" w:rsidRDefault="004A32D1" w:rsidP="00805280">
            <w:r w:rsidRPr="00B85D44">
              <w:t xml:space="preserve">- триангуляция; </w:t>
            </w:r>
          </w:p>
          <w:p w:rsidR="004A32D1" w:rsidRPr="00B85D44" w:rsidRDefault="004A32D1" w:rsidP="00805280">
            <w:r w:rsidRPr="00B85D44">
              <w:t xml:space="preserve">- вращение изображений; </w:t>
            </w:r>
          </w:p>
          <w:p w:rsidR="004A32D1" w:rsidRPr="00B85D44" w:rsidRDefault="004A32D1" w:rsidP="00805280">
            <w:r w:rsidRPr="00B85D44">
              <w:t xml:space="preserve">- линейные размеры; </w:t>
            </w:r>
          </w:p>
          <w:p w:rsidR="004A32D1" w:rsidRPr="00B85D44" w:rsidRDefault="004A32D1" w:rsidP="00805280">
            <w:r w:rsidRPr="00B85D44">
              <w:t xml:space="preserve">- измерения угла; </w:t>
            </w:r>
          </w:p>
          <w:p w:rsidR="004A32D1" w:rsidRPr="00B85D44" w:rsidRDefault="004A32D1" w:rsidP="00805280">
            <w:r w:rsidRPr="00B85D44">
              <w:t xml:space="preserve">- измерения угла Кобба; </w:t>
            </w:r>
          </w:p>
          <w:p w:rsidR="004A32D1" w:rsidRPr="00B85D44" w:rsidRDefault="004A32D1" w:rsidP="00805280">
            <w:r w:rsidRPr="00B85D44">
              <w:t xml:space="preserve">- анализ эллиптической области интереса; </w:t>
            </w:r>
          </w:p>
          <w:p w:rsidR="004A32D1" w:rsidRPr="00B85D44" w:rsidRDefault="004A32D1" w:rsidP="00805280">
            <w:r w:rsidRPr="00B85D44">
              <w:t xml:space="preserve">- анализ произвольно очерченной области интереса; </w:t>
            </w:r>
          </w:p>
          <w:p w:rsidR="004A32D1" w:rsidRPr="00B85D44" w:rsidRDefault="004A32D1" w:rsidP="00805280">
            <w:r w:rsidRPr="00B85D44">
              <w:t xml:space="preserve">- текстовые аннотации; </w:t>
            </w:r>
          </w:p>
          <w:p w:rsidR="004A32D1" w:rsidRPr="00B85D44" w:rsidRDefault="004A32D1" w:rsidP="00805280">
            <w:r w:rsidRPr="00B85D44">
              <w:t xml:space="preserve">- отображение единиц Хаунсфилда (HU); </w:t>
            </w:r>
          </w:p>
          <w:p w:rsidR="004A32D1" w:rsidRPr="00B85D44" w:rsidRDefault="004A32D1" w:rsidP="00805280">
            <w:r w:rsidRPr="00B85D44">
              <w:t>- отображение стандартизированного уровня накопления (SUV);</w:t>
            </w:r>
          </w:p>
          <w:p w:rsidR="004A32D1" w:rsidRPr="00B85D44" w:rsidRDefault="004A32D1" w:rsidP="00805280">
            <w:r w:rsidRPr="00B85D44">
              <w:t>- создание снимков окна и экрана;</w:t>
            </w:r>
          </w:p>
          <w:p w:rsidR="004A32D1" w:rsidRPr="00B85D44" w:rsidRDefault="004A32D1" w:rsidP="00805280">
            <w:r w:rsidRPr="00B85D44">
              <w:t>- инструменты сегментации костей, сосудов и других анатомических структур;</w:t>
            </w:r>
          </w:p>
          <w:p w:rsidR="004A32D1" w:rsidRPr="00B85D44" w:rsidRDefault="004A32D1" w:rsidP="00805280">
            <w:r w:rsidRPr="00B85D44">
              <w:t>- отображение проекций максимальной и минимальной интенсивностей;</w:t>
            </w:r>
          </w:p>
          <w:p w:rsidR="004A32D1" w:rsidRPr="00B85D44" w:rsidRDefault="004A32D1" w:rsidP="00805280">
            <w:r w:rsidRPr="00B85D44">
              <w:t>- отображение инвертированных проекций максимальной и минимальной интенсивностей;</w:t>
            </w:r>
          </w:p>
          <w:p w:rsidR="004A32D1" w:rsidRPr="00B85D44" w:rsidRDefault="004A32D1" w:rsidP="00805280">
            <w:r w:rsidRPr="00B85D44">
              <w:t>- изменения толщины отображаемого среза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 xml:space="preserve">13.15. Функция автоматического удаления костных структур на трехмерных изображениях </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13.16. Функция автоматического удаления стола пациента на трехмерных изображениях</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13.17. Функция сохранения сегментированных областей в формате STL</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13.18. Функция сохранения сегментированных областей в виде новой DICOM серии</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13.19. Функции проведения виртуальной эндоскопии</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13.20. Инструменты анализа периферических сосудов:</w:t>
            </w:r>
          </w:p>
          <w:p w:rsidR="004A32D1" w:rsidRPr="00B85D44" w:rsidRDefault="004A32D1" w:rsidP="00805280">
            <w:r w:rsidRPr="00B85D44">
              <w:t>- выбор типа сосуда по диаметру для измерения показателей;</w:t>
            </w:r>
          </w:p>
          <w:p w:rsidR="004A32D1" w:rsidRPr="00B85D44" w:rsidRDefault="004A32D1" w:rsidP="00805280">
            <w:r w:rsidRPr="00B85D44">
              <w:t>- измерение внутреннего диаметра просвета;</w:t>
            </w:r>
          </w:p>
          <w:p w:rsidR="004A32D1" w:rsidRPr="00B85D44" w:rsidRDefault="004A32D1" w:rsidP="00805280">
            <w:r w:rsidRPr="00B85D44">
              <w:t>- измерение площади поперечного сечения просвета;</w:t>
            </w:r>
          </w:p>
          <w:p w:rsidR="004A32D1" w:rsidRPr="00B85D44" w:rsidRDefault="004A32D1" w:rsidP="00805280">
            <w:r w:rsidRPr="00B85D44">
              <w:t>- измерение длины сосуда;</w:t>
            </w:r>
          </w:p>
          <w:p w:rsidR="004A32D1" w:rsidRPr="00B85D44" w:rsidRDefault="004A32D1" w:rsidP="00805280">
            <w:r w:rsidRPr="00B85D44">
              <w:t>- измерение извилистости сосуда;</w:t>
            </w:r>
          </w:p>
          <w:p w:rsidR="004A32D1" w:rsidRPr="00B85D44" w:rsidRDefault="004A32D1" w:rsidP="00805280">
            <w:r w:rsidRPr="00B85D44">
              <w:t>- определение центральной линии сосуда;</w:t>
            </w:r>
          </w:p>
          <w:p w:rsidR="004A32D1" w:rsidRPr="00B85D44" w:rsidRDefault="004A32D1" w:rsidP="00805280">
            <w:r w:rsidRPr="00B85D44">
              <w:t>- автоматический поиск стеноза в области интереса сосуда, измерение его площади и диаметра и сравнение с одним референсным местом сосуда;</w:t>
            </w:r>
          </w:p>
          <w:p w:rsidR="004A32D1" w:rsidRPr="00B85D44" w:rsidRDefault="004A32D1" w:rsidP="00805280">
            <w:r w:rsidRPr="00B85D44">
              <w:t>- автоматический поиск стеноза в области интереса сосуда, измерение его площади и диаметра и сравнение с двумя референсными местами сосуда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13.21. Функция создания и редактирования отчетов</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13.22. Наличие шаблонов отчетов, включающих страницы с текстом на основе выбранного протокола анализа и страницы изображений с разной компоновкой</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13.23. Функция печати отчетов на принтере</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13.24. Функция экспорта отчетов на медиа носители и серверы</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 xml:space="preserve">13.25. Функция создания и экспорта видеороликов </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 xml:space="preserve">13.26. Функция создания и экспорта изображений в графических форматах и формате DICOM </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13.27.Измерение плотностей в диапазоне (нижняя граница диапазона)</w:t>
            </w:r>
          </w:p>
        </w:tc>
        <w:tc>
          <w:tcPr>
            <w:tcW w:w="1267" w:type="dxa"/>
          </w:tcPr>
          <w:p w:rsidR="004A32D1" w:rsidRPr="00B85D44" w:rsidRDefault="004A32D1" w:rsidP="00805280">
            <w:r w:rsidRPr="00B85D44">
              <w:t>ед. Хаунсфильда</w:t>
            </w:r>
          </w:p>
        </w:tc>
        <w:tc>
          <w:tcPr>
            <w:tcW w:w="1843" w:type="dxa"/>
            <w:gridSpan w:val="2"/>
          </w:tcPr>
          <w:p w:rsidR="004A32D1" w:rsidRPr="00B85D44" w:rsidRDefault="004A32D1" w:rsidP="00805280">
            <w:r w:rsidRPr="00B85D44">
              <w:t>-</w:t>
            </w:r>
          </w:p>
        </w:tc>
        <w:tc>
          <w:tcPr>
            <w:tcW w:w="1701" w:type="dxa"/>
          </w:tcPr>
          <w:p w:rsidR="004A32D1" w:rsidRPr="00B85D44" w:rsidRDefault="004A32D1" w:rsidP="00805280">
            <w:r w:rsidRPr="00B85D44">
              <w:t>-1000</w:t>
            </w:r>
          </w:p>
        </w:tc>
        <w:tc>
          <w:tcPr>
            <w:tcW w:w="3402" w:type="dxa"/>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tcPr>
          <w:p w:rsidR="004A32D1" w:rsidRPr="00B85D44" w:rsidRDefault="004A32D1" w:rsidP="00805280">
            <w:r w:rsidRPr="00B85D44">
              <w:t>13.27.1.Измерение плотностей в диапазоне (верхняя граница диапазона)</w:t>
            </w:r>
          </w:p>
        </w:tc>
        <w:tc>
          <w:tcPr>
            <w:tcW w:w="1267" w:type="dxa"/>
          </w:tcPr>
          <w:p w:rsidR="004A32D1" w:rsidRPr="00B85D44" w:rsidRDefault="004A32D1" w:rsidP="00805280">
            <w:r w:rsidRPr="00B85D44">
              <w:t>ед. Хаунсфильда</w:t>
            </w:r>
          </w:p>
        </w:tc>
        <w:tc>
          <w:tcPr>
            <w:tcW w:w="1843" w:type="dxa"/>
            <w:gridSpan w:val="2"/>
          </w:tcPr>
          <w:p w:rsidR="004A32D1" w:rsidRPr="00B85D44" w:rsidRDefault="004A32D1" w:rsidP="00805280">
            <w:r w:rsidRPr="00B85D44">
              <w:t>+ 3000</w:t>
            </w:r>
          </w:p>
        </w:tc>
        <w:tc>
          <w:tcPr>
            <w:tcW w:w="1701" w:type="dxa"/>
          </w:tcPr>
          <w:p w:rsidR="004A32D1" w:rsidRPr="00B85D44" w:rsidRDefault="004A32D1" w:rsidP="00805280">
            <w:r w:rsidRPr="00B85D44">
              <w:t>-</w:t>
            </w:r>
          </w:p>
        </w:tc>
        <w:tc>
          <w:tcPr>
            <w:tcW w:w="3402" w:type="dxa"/>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13457" w:type="dxa"/>
            <w:gridSpan w:val="6"/>
          </w:tcPr>
          <w:p w:rsidR="004A32D1" w:rsidRPr="00B85D44" w:rsidRDefault="004A32D1" w:rsidP="00805280">
            <w:r w:rsidRPr="00B85D44">
              <w:t>Специализированное программное обеспечение каждой рабочей станции врача</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14.1. Программный пакет для анализа перфузии головного мозга: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14.1.1 .Автоматическое вычисление количественных показателей перфузии головного мозга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14.1.2. Оценка показателей CBF; CBV; MTT; TTP</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14.1.3 .Экспорт и наложение графика "время-плотность" для создания отчетов</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14.2. Программный пакет для анализа коронарных сосудов сердца: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14.2.1. Автоматическая сегментация сердца, соответствующая одной или нескольким фазам сердечного цикла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14.2.2. Автоматическая сегментация коронарных артерий</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14.2.3. Сегментация в один клик с автоматической установкой центральной линии сосуда и границ просвета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14.2.4. Измерения длины сосуда вдоль центральной линии в стандартных криволинейных проекциях мультипланарных реконструкций</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14.2.5. Отображения минимального диаметра, площади и извитости из режима просмотра изображений выпрямленного сосуда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14.2.6. Классификация основных результатов исследования для включения в кардиологический отчет</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14.3. Программный пакет для оценки содержания кальция в коронарных артериях:</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14.3.1. Поддержка следующих методов:</w:t>
            </w:r>
          </w:p>
          <w:p w:rsidR="004A32D1" w:rsidRPr="00B85D44" w:rsidRDefault="004A32D1" w:rsidP="00805280">
            <w:r w:rsidRPr="00B85D44">
              <w:t>- Индексации массы</w:t>
            </w:r>
          </w:p>
          <w:p w:rsidR="004A32D1" w:rsidRPr="00B85D44" w:rsidRDefault="004A32D1" w:rsidP="00805280">
            <w:r w:rsidRPr="00B85D44">
              <w:t>- Индексации объема</w:t>
            </w:r>
          </w:p>
          <w:p w:rsidR="004A32D1" w:rsidRPr="00B85D44" w:rsidRDefault="004A32D1" w:rsidP="00805280">
            <w:r w:rsidRPr="00B85D44">
              <w:t>- Индексов Агатстона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14.4. Программный пакет для анализа узелковых образований в легких:</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14.4.1.Автоматическая сегментация легких и дыхательных путей и наборы готовых настроек визуализации</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14.4.2. Инструменты для сегментации узелковых образований в легких одним щелчком мыши, в том числе для сегментации солидных узелков и узелков по типу «матового стекла»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14.4.3. Количественный анализ узелковых образований в легких, включая оценку их роста и времени удвоения</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14.4.4. Автоматическая оценка узелковых образований, включая максимальный диаметр и диаметр по ортогональной короткой оси, эффективный диаметр, объем и средние, минимальные и максимальные значения плотности в единицах Хаунсфилда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14.4.5. Извлечение данных о ранее сегментированных узелковых образованиях из предыдущих исследований для сравнения результатов</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14.4.6. Функция ввода и редактирования информации о каждом узелковом образовании, в том числе о доле легкого, форме узелка и характере его краев</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13457" w:type="dxa"/>
            <w:gridSpan w:val="6"/>
          </w:tcPr>
          <w:p w:rsidR="004A32D1" w:rsidRPr="00B85D44" w:rsidRDefault="004A32D1" w:rsidP="00805280">
            <w:r w:rsidRPr="00B85D44">
              <w:t>Система для сканирования с синхронизацией по дыханию</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tcPr>
          <w:p w:rsidR="004A32D1" w:rsidRPr="00B85D44" w:rsidRDefault="004A32D1" w:rsidP="00805280">
            <w:r w:rsidRPr="00B85D44">
              <w:t>15.1. Назначение системы для сканирования с синхронизацией по дыханию</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tcPr>
          <w:p w:rsidR="004A32D1" w:rsidRPr="00B85D44" w:rsidRDefault="004A32D1" w:rsidP="00805280">
            <w:r w:rsidRPr="00B85D44">
              <w:t>Для наблюдения за дыхательными движениями пациента и осуществления синхронизации КТ изображений с дыхательным циклом</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tcPr>
          <w:p w:rsidR="004A32D1" w:rsidRPr="00B85D44" w:rsidRDefault="004A32D1" w:rsidP="00805280">
            <w:r w:rsidRPr="00B85D44">
              <w:t>15.2. Совместимость системы для сканирования с синхронизацией по дыханию с томографом рентгеновским, являющимся объектом  настоящей поставки, с имеющейся у Заказчика  информационно-управляющей онкологической системой Aria к системе лучевой терапии TrueBeam (производитель Varian Medical Systems, Inc.), с имеющейся у Заказчика системой синхронизации по дыханию, установленной на системе лучевой терапии TrueBeam (производитель Varian Medical Systems, Inc.)</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tcPr>
          <w:p w:rsidR="004A32D1" w:rsidRPr="00B85D44" w:rsidRDefault="004A32D1" w:rsidP="00805280">
            <w:r w:rsidRPr="00B85D44">
              <w:t>15.3. Интеграция системы для сканирования с синхронизацией по дыханию с томографом рентгеновским, являющимся объектом  настоящей поставки, с имеющейся у Заказчика информационно-управляющей онкологической системой Aria к системе лучевой терапии TrueBeam (производитель Varian Medical Systems, Inc.)</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15.4. Программное обеспечение системы для сканирования с синхронизацией по дыханию с поддержкой режимов синхронизации  КТ-изображений: по фазе дыхания, по амплитуде дыхания, с задержкой дыхания</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15.5. Поддержка медицинского стандарта DICOM</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15.6. Предустановленный на консоли оператора томографа рентгеновского, являющегося объектом  настоящей поставки, программный комплекс для  получения наборов изображений в зависимости от конкретных фаз дыхательного цикла, для сбора данных КТ-сканирования вместе с данными дыхательного цикла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15.7. Открытый интерфейс и специальная плата томографа рентгеновского, являющегося объектом настоящей поставки  для его  сопряжения с системой для сканирования с синхронизацией по дыханию</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15.8. Специализированный соединительный кабель связи томографа рентгеновского, являющегося объектом настоящей поставки и системы для сканирования с синхронизацией по дыханию</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13457" w:type="dxa"/>
            <w:gridSpan w:val="6"/>
          </w:tcPr>
          <w:p w:rsidR="004A32D1" w:rsidRPr="00B85D44" w:rsidRDefault="004A32D1" w:rsidP="00805280">
            <w:r w:rsidRPr="00B85D44">
              <w:t>16.Система внешних позиционирующих лазеров</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tcPr>
          <w:p w:rsidR="004A32D1" w:rsidRPr="00B85D44" w:rsidRDefault="004A32D1" w:rsidP="00805280">
            <w:r w:rsidRPr="00B85D44">
              <w:t>16.1. Назначение системы внешних позиционирующих лазеров</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Для позиционирования и разметки пациентов при планировании лучевой терапии, симуляции облучения при лучевой терапии</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tcPr>
          <w:p w:rsidR="004A32D1" w:rsidRPr="00B85D44" w:rsidRDefault="004A32D1" w:rsidP="00805280">
            <w:r w:rsidRPr="00B85D44">
              <w:t>16.2. Совместимость системы внешних позиционирующих лазеров с имеющейся у Заказчика системой планирования облучения Eclipse к системе лучевой терапии TrueBeam (производитель Varian Medical Systems, Inc.)</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tcPr>
          <w:p w:rsidR="004A32D1" w:rsidRPr="00B85D44" w:rsidRDefault="004A32D1" w:rsidP="00805280">
            <w:r w:rsidRPr="00B85D44">
              <w:t>16.3. Интеграция системы внешних позиционирующих лазеров с томографом рентгеновским, являющимся объектом  настоящей поставки, с имеющейся у Заказчика системой планирования облучения Eclipse к системе лучевой терапии TrueBeam (производитель Varian Medical Systems, Inc.)</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tcPr>
          <w:p w:rsidR="004A32D1" w:rsidRPr="00B85D44" w:rsidRDefault="004A32D1" w:rsidP="00805280">
            <w:r w:rsidRPr="00B85D44">
              <w:t>16.4. Лазерные модули</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16.4.1. Проецируемые лазерными модулями плоскости: трансверзальная, сагиттальная, корональная</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16.4.2. Точность позиционирования лазерного  луча на расстоянии 3м от лазерного модуля</w:t>
            </w:r>
          </w:p>
        </w:tc>
        <w:tc>
          <w:tcPr>
            <w:tcW w:w="1267" w:type="dxa"/>
            <w:vAlign w:val="center"/>
          </w:tcPr>
          <w:p w:rsidR="004A32D1" w:rsidRPr="00B85D44" w:rsidRDefault="004A32D1" w:rsidP="00805280">
            <w:r w:rsidRPr="00B85D44">
              <w:t>мм</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±0,5</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16.4.3. Максимальное фокусируемое расстояние лазерного луча</w:t>
            </w:r>
          </w:p>
        </w:tc>
        <w:tc>
          <w:tcPr>
            <w:tcW w:w="1267" w:type="dxa"/>
            <w:vAlign w:val="center"/>
          </w:tcPr>
          <w:p w:rsidR="004A32D1" w:rsidRPr="00B85D44" w:rsidRDefault="004A32D1" w:rsidP="00805280">
            <w:r w:rsidRPr="00B85D44">
              <w:t>м</w:t>
            </w:r>
          </w:p>
        </w:tc>
        <w:tc>
          <w:tcPr>
            <w:tcW w:w="1843" w:type="dxa"/>
            <w:gridSpan w:val="2"/>
            <w:vAlign w:val="center"/>
          </w:tcPr>
          <w:p w:rsidR="004A32D1" w:rsidRPr="00B85D44" w:rsidRDefault="004A32D1" w:rsidP="00805280">
            <w:r w:rsidRPr="00B85D44">
              <w:t>4</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16.4.4. Ширина линии лазерного луча на расстоянии до 4 м от лазерного модуля</w:t>
            </w:r>
          </w:p>
        </w:tc>
        <w:tc>
          <w:tcPr>
            <w:tcW w:w="1267" w:type="dxa"/>
            <w:vAlign w:val="center"/>
          </w:tcPr>
          <w:p w:rsidR="004A32D1" w:rsidRPr="00B85D44" w:rsidRDefault="004A32D1" w:rsidP="00805280">
            <w:r w:rsidRPr="00B85D44">
              <w:t>мм</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1</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16.4.5. Длина волны излучения лазеров в лазерных модулях</w:t>
            </w:r>
          </w:p>
        </w:tc>
        <w:tc>
          <w:tcPr>
            <w:tcW w:w="1267" w:type="dxa"/>
            <w:vAlign w:val="center"/>
          </w:tcPr>
          <w:p w:rsidR="004A32D1" w:rsidRPr="00B85D44" w:rsidRDefault="004A32D1" w:rsidP="00805280">
            <w:r w:rsidRPr="00B85D44">
              <w:t>нм</w:t>
            </w:r>
          </w:p>
        </w:tc>
        <w:tc>
          <w:tcPr>
            <w:tcW w:w="1843" w:type="dxa"/>
            <w:gridSpan w:val="2"/>
            <w:vAlign w:val="center"/>
          </w:tcPr>
          <w:p w:rsidR="004A32D1" w:rsidRPr="00B85D44" w:rsidRDefault="004A32D1" w:rsidP="00805280">
            <w:r w:rsidRPr="00B85D44">
              <w:t>510</w:t>
            </w:r>
          </w:p>
        </w:tc>
        <w:tc>
          <w:tcPr>
            <w:tcW w:w="1701" w:type="dxa"/>
            <w:vAlign w:val="center"/>
          </w:tcPr>
          <w:p w:rsidR="004A32D1" w:rsidRPr="00B85D44" w:rsidRDefault="004A32D1" w:rsidP="00805280">
            <w:r w:rsidRPr="00B85D44">
              <w:t>760</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16.4.6.Мощность излучения лазеров лазерных модулей</w:t>
            </w:r>
          </w:p>
        </w:tc>
        <w:tc>
          <w:tcPr>
            <w:tcW w:w="1267" w:type="dxa"/>
            <w:vAlign w:val="center"/>
          </w:tcPr>
          <w:p w:rsidR="004A32D1" w:rsidRPr="00B85D44" w:rsidRDefault="004A32D1" w:rsidP="00805280">
            <w:r w:rsidRPr="00B85D44">
              <w:t>мВт</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1</w:t>
            </w:r>
          </w:p>
        </w:tc>
        <w:tc>
          <w:tcPr>
            <w:tcW w:w="3402" w:type="dxa"/>
            <w:vAlign w:val="center"/>
          </w:tcPr>
          <w:p w:rsidR="004A32D1" w:rsidRPr="00B85D44" w:rsidRDefault="004A32D1" w:rsidP="00805280">
            <w:r w:rsidRPr="00B85D44">
              <w:t>-</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16.4.7. Количество боковых напольных лазерных модулей</w:t>
            </w:r>
          </w:p>
        </w:tc>
        <w:tc>
          <w:tcPr>
            <w:tcW w:w="1267" w:type="dxa"/>
            <w:vAlign w:val="center"/>
          </w:tcPr>
          <w:p w:rsidR="004A32D1" w:rsidRPr="00B85D44" w:rsidRDefault="004A32D1" w:rsidP="00805280">
            <w:r w:rsidRPr="00B85D44">
              <w:t>шт.</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2</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16.4.8. Количество потолочных лазерных модулей</w:t>
            </w:r>
          </w:p>
        </w:tc>
        <w:tc>
          <w:tcPr>
            <w:tcW w:w="1267" w:type="dxa"/>
            <w:vAlign w:val="center"/>
          </w:tcPr>
          <w:p w:rsidR="004A32D1" w:rsidRPr="00B85D44" w:rsidRDefault="004A32D1" w:rsidP="00805280">
            <w:r w:rsidRPr="00B85D44">
              <w:t>шт.</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1</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16.4.9. Количество фиксированных лазеров в каждом лазерном модуле</w:t>
            </w:r>
          </w:p>
        </w:tc>
        <w:tc>
          <w:tcPr>
            <w:tcW w:w="1267" w:type="dxa"/>
            <w:vAlign w:val="center"/>
          </w:tcPr>
          <w:p w:rsidR="004A32D1" w:rsidRPr="00B85D44" w:rsidRDefault="004A32D1" w:rsidP="00805280">
            <w:r w:rsidRPr="00B85D44">
              <w:t>шт.</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1</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16.4.10. Количество подвижных лазеров в каждом лазерном модуле</w:t>
            </w:r>
          </w:p>
        </w:tc>
        <w:tc>
          <w:tcPr>
            <w:tcW w:w="1267" w:type="dxa"/>
            <w:vAlign w:val="center"/>
          </w:tcPr>
          <w:p w:rsidR="004A32D1" w:rsidRPr="00B85D44" w:rsidRDefault="004A32D1" w:rsidP="00805280">
            <w:r w:rsidRPr="00B85D44">
              <w:t>шт.</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1</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16.4.11. Крепления  для всех лазерных модулей</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16.5. Дистанционное беспроводное управление лазерами в лазерных модулях</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16.6. Калибровочный фантом системы внешних позиционирующих лазеров</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16.7. Устройство управления системой внешних позиционирующих лазеров</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 xml:space="preserve">16.8. Программное обеспечение системы внешних позиционирующих лазеров </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16.9. Поддержка медицинского стандарта DICOM</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17. Источник бесперебойного питания соответствующей мощности для томографа рентгеновского</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18. Источник бесперебойного питания для рабочей станции врача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19. Монтажный материал, включая распределительный электрощит и кабели внутренней кабинетной разводки</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20. Комплект аксессуаров и средств для укладки пациента: матрас для стола, подголовник, набор ремней для фиксации тела пациента, удлинительная секция для стола пациента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21.Автоматический двухколбовый  инжектор для введения контрастных препаратов и солевого раствора</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22. Рентгенозащитное стекло</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r w:rsidR="004A32D1" w:rsidRPr="00B85D44" w:rsidTr="00805280">
        <w:tc>
          <w:tcPr>
            <w:tcW w:w="513" w:type="dxa"/>
            <w:vMerge/>
          </w:tcPr>
          <w:p w:rsidR="004A32D1" w:rsidRPr="00B85D44" w:rsidRDefault="004A32D1" w:rsidP="00805280"/>
        </w:tc>
        <w:tc>
          <w:tcPr>
            <w:tcW w:w="1722" w:type="dxa"/>
            <w:vMerge/>
          </w:tcPr>
          <w:p w:rsidR="004A32D1" w:rsidRPr="00B85D44" w:rsidRDefault="004A32D1" w:rsidP="00805280"/>
        </w:tc>
        <w:tc>
          <w:tcPr>
            <w:tcW w:w="5244" w:type="dxa"/>
            <w:vAlign w:val="center"/>
          </w:tcPr>
          <w:p w:rsidR="004A32D1" w:rsidRPr="00B85D44" w:rsidRDefault="004A32D1" w:rsidP="00805280">
            <w:r w:rsidRPr="00B85D44">
              <w:t xml:space="preserve">23.Установка климатическая для комнаты управления и процедурной </w:t>
            </w:r>
          </w:p>
        </w:tc>
        <w:tc>
          <w:tcPr>
            <w:tcW w:w="1267" w:type="dxa"/>
            <w:vAlign w:val="center"/>
          </w:tcPr>
          <w:p w:rsidR="004A32D1" w:rsidRPr="00B85D44" w:rsidRDefault="004A32D1" w:rsidP="00805280">
            <w:r w:rsidRPr="00B85D44">
              <w:t>-</w:t>
            </w:r>
          </w:p>
        </w:tc>
        <w:tc>
          <w:tcPr>
            <w:tcW w:w="1843" w:type="dxa"/>
            <w:gridSpan w:val="2"/>
            <w:vAlign w:val="center"/>
          </w:tcPr>
          <w:p w:rsidR="004A32D1" w:rsidRPr="00B85D44" w:rsidRDefault="004A32D1" w:rsidP="00805280">
            <w:r w:rsidRPr="00B85D44">
              <w:t>-</w:t>
            </w:r>
          </w:p>
        </w:tc>
        <w:tc>
          <w:tcPr>
            <w:tcW w:w="1701" w:type="dxa"/>
            <w:vAlign w:val="center"/>
          </w:tcPr>
          <w:p w:rsidR="004A32D1" w:rsidRPr="00B85D44" w:rsidRDefault="004A32D1" w:rsidP="00805280">
            <w:r w:rsidRPr="00B85D44">
              <w:t>-</w:t>
            </w:r>
          </w:p>
        </w:tc>
        <w:tc>
          <w:tcPr>
            <w:tcW w:w="3402" w:type="dxa"/>
            <w:vAlign w:val="center"/>
          </w:tcPr>
          <w:p w:rsidR="004A32D1" w:rsidRPr="00B85D44" w:rsidRDefault="004A32D1" w:rsidP="00805280">
            <w:r w:rsidRPr="00B85D44">
              <w:t>Наличие</w:t>
            </w:r>
          </w:p>
        </w:tc>
      </w:tr>
    </w:tbl>
    <w:p w:rsidR="004A32D1" w:rsidRPr="00B85D44" w:rsidRDefault="004A32D1" w:rsidP="004A32D1">
      <w:pPr>
        <w:rPr>
          <w:rFonts w:eastAsia="Calibri"/>
          <w:sz w:val="22"/>
          <w:szCs w:val="22"/>
        </w:rPr>
      </w:pPr>
    </w:p>
    <w:p w:rsidR="004A32D1" w:rsidRPr="00B85D44" w:rsidRDefault="004A32D1" w:rsidP="004A32D1">
      <w:pPr>
        <w:jc w:val="both"/>
        <w:rPr>
          <w:rFonts w:eastAsia="Calibri"/>
          <w:sz w:val="22"/>
          <w:szCs w:val="22"/>
        </w:rPr>
      </w:pPr>
      <w:r>
        <w:rPr>
          <w:rFonts w:eastAsia="Calibri"/>
          <w:sz w:val="22"/>
          <w:szCs w:val="22"/>
        </w:rPr>
        <w:t xml:space="preserve">2. </w:t>
      </w:r>
      <w:r w:rsidRPr="00B85D44">
        <w:rPr>
          <w:rFonts w:eastAsia="Calibri"/>
          <w:sz w:val="22"/>
          <w:szCs w:val="22"/>
        </w:rPr>
        <w:t>Используемые при описании объекта закупки ГОСТы, технические регламенты и/или обоснование необходимости использования иных показателей, требований, условных обозначений и терминологии</w:t>
      </w:r>
    </w:p>
    <w:p w:rsidR="004A32D1" w:rsidRDefault="004A32D1" w:rsidP="004A32D1">
      <w:pPr>
        <w:jc w:val="both"/>
        <w:rPr>
          <w:rFonts w:eastAsia="Calibri"/>
          <w:sz w:val="22"/>
          <w:szCs w:val="22"/>
        </w:rPr>
        <w:sectPr w:rsidR="004A32D1" w:rsidSect="004A32D1">
          <w:pgSz w:w="16838" w:h="11906" w:orient="landscape"/>
          <w:pgMar w:top="1701" w:right="1134" w:bottom="851" w:left="1134" w:header="709" w:footer="709" w:gutter="0"/>
          <w:cols w:space="708"/>
          <w:docGrid w:linePitch="360"/>
        </w:sectPr>
      </w:pPr>
      <w:r w:rsidRPr="00B85D44">
        <w:rPr>
          <w:rFonts w:eastAsia="Calibri"/>
          <w:sz w:val="22"/>
          <w:szCs w:val="22"/>
        </w:rPr>
        <w:t xml:space="preserve">При описании объекта закупки заказчик использовал ГОСТ Р 55771-2013 «Изделия медицинские электрические. Томографы рентгеновские компьютерные. Технические требования для </w:t>
      </w:r>
    </w:p>
    <w:p w:rsidR="004A32D1" w:rsidRPr="00B85D44" w:rsidRDefault="004A32D1" w:rsidP="004A32D1">
      <w:pPr>
        <w:jc w:val="both"/>
        <w:rPr>
          <w:rFonts w:eastAsia="Calibri"/>
          <w:sz w:val="22"/>
          <w:szCs w:val="22"/>
        </w:rPr>
      </w:pPr>
      <w:r w:rsidRPr="00B85D44">
        <w:rPr>
          <w:rFonts w:eastAsia="Calibri"/>
          <w:sz w:val="22"/>
          <w:szCs w:val="22"/>
        </w:rPr>
        <w:t>государственных закупок», ГОСТ 8.417-2002 "Государственная система обеспечения единства измерений. Единицы величин".</w:t>
      </w:r>
    </w:p>
    <w:p w:rsidR="004A32D1" w:rsidRPr="00B85D44" w:rsidRDefault="004A32D1" w:rsidP="004A32D1">
      <w:pPr>
        <w:jc w:val="both"/>
        <w:rPr>
          <w:rFonts w:eastAsia="Calibri"/>
          <w:sz w:val="22"/>
          <w:szCs w:val="22"/>
        </w:rPr>
      </w:pPr>
      <w:r w:rsidRPr="00B85D44">
        <w:rPr>
          <w:rFonts w:eastAsia="Calibri"/>
          <w:sz w:val="22"/>
          <w:szCs w:val="22"/>
        </w:rPr>
        <w:t xml:space="preserve">В том числе заказчик использовал иные показатели, требования, условные обозначения и терминологию. В соответствии с п. 2 ч. 1 с. 33 Федерального закона от 05.04.2013 N 44-ФЗ "О контрактной системе в сфере закупок товаров, работ, услуг для обеспечения государственных и муниципальных нужд" прикладывается обоснование необходимости использования иных показателей, требований, условных обозначений и терминологии: </w:t>
      </w:r>
    </w:p>
    <w:tbl>
      <w:tblPr>
        <w:tblW w:w="15451" w:type="dxa"/>
        <w:tblInd w:w="-34" w:type="dxa"/>
        <w:tblLook w:val="04A0" w:firstRow="1" w:lastRow="0" w:firstColumn="1" w:lastColumn="0" w:noHBand="0" w:noVBand="1"/>
      </w:tblPr>
      <w:tblGrid>
        <w:gridCol w:w="7372"/>
        <w:gridCol w:w="8079"/>
      </w:tblGrid>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Показатель объекта закупки</w:t>
            </w:r>
          </w:p>
        </w:tc>
        <w:tc>
          <w:tcPr>
            <w:tcW w:w="8079"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Обоснование необходимости использования иных показателей, требований, условных обозначений и терминологии</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1.2. Дистанционное управление с консоли оператора</w:t>
            </w:r>
          </w:p>
        </w:tc>
        <w:tc>
          <w:tcPr>
            <w:tcW w:w="8079"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Для удобного и быстрого позиционирования пациента</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1.3. Угол наклона гантри</w:t>
            </w:r>
          </w:p>
        </w:tc>
        <w:tc>
          <w:tcPr>
            <w:tcW w:w="8079"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Позволяет проводит исследования с минимизацией лучевой нагрузки на рентгеночувствительные органы</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1.5. Латеральный и сагиттальный лазерные маркеры для позиционирования пациента на столе</w:t>
            </w:r>
          </w:p>
        </w:tc>
        <w:tc>
          <w:tcPr>
            <w:tcW w:w="8079"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Необходимые требования для позиционирования пациента</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1.6. Управление гантри с двух сторон</w:t>
            </w:r>
          </w:p>
        </w:tc>
        <w:tc>
          <w:tcPr>
            <w:tcW w:w="8079"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Для удобного и быстрого позиционирования пациента</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2.1. Количество срезов, получаемых за один оборот рентгеновской трубки</w:t>
            </w:r>
          </w:p>
        </w:tc>
        <w:tc>
          <w:tcPr>
            <w:tcW w:w="8079"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Влияет на эффективность сбора данных и качество диагностических изображений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2.2. Общее количество физических элементов детекторного массива</w:t>
            </w:r>
          </w:p>
        </w:tc>
        <w:tc>
          <w:tcPr>
            <w:tcW w:w="8079"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Влияет на эффективность сбора данных и качество диагностических изображений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2.5. Ширина детектора по оси Z</w:t>
            </w:r>
          </w:p>
        </w:tc>
        <w:tc>
          <w:tcPr>
            <w:tcW w:w="8079"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Определяет объём сканируемой анатомической области при динамических исследованиях</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3.1. Минимальное значение напряжения</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 xml:space="preserve">Для проведения педиатрических исследований и исследований малых анатомических областей </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3.2. Максимальное значение напряжения</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исследования протяжённых анатомических областей и тучных пациентов</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3.3. Минимальное значение тока</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 xml:space="preserve">Для проведения педиатрических исследований и исследований малых анатомических областей </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3.4. Максимальное значение тока</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исследования протяжённых анатомических областей и тучных пациентов</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tcPr>
          <w:p w:rsidR="004A32D1" w:rsidRPr="00B85D44" w:rsidRDefault="004A32D1" w:rsidP="00805280">
            <w:pPr>
              <w:rPr>
                <w:sz w:val="22"/>
                <w:szCs w:val="22"/>
              </w:rPr>
            </w:pPr>
            <w:r w:rsidRPr="00B85D44">
              <w:rPr>
                <w:sz w:val="22"/>
                <w:szCs w:val="22"/>
              </w:rPr>
              <w:t>4.1. Теплоёмкость рентгеновской трубки</w:t>
            </w:r>
          </w:p>
        </w:tc>
        <w:tc>
          <w:tcPr>
            <w:tcW w:w="8079" w:type="dxa"/>
            <w:tcBorders>
              <w:top w:val="single" w:sz="4" w:space="0" w:color="auto"/>
              <w:left w:val="single" w:sz="4" w:space="0" w:color="auto"/>
              <w:bottom w:val="single" w:sz="4" w:space="0" w:color="auto"/>
              <w:right w:val="single" w:sz="4" w:space="0" w:color="auto"/>
            </w:tcBorders>
          </w:tcPr>
          <w:p w:rsidR="004A32D1" w:rsidRPr="00B85D44" w:rsidRDefault="004A32D1" w:rsidP="00805280">
            <w:pPr>
              <w:rPr>
                <w:sz w:val="22"/>
                <w:szCs w:val="22"/>
              </w:rPr>
            </w:pPr>
            <w:r w:rsidRPr="00B85D44">
              <w:rPr>
                <w:sz w:val="22"/>
                <w:szCs w:val="22"/>
              </w:rPr>
              <w:t>В силу конструктивных особенностей выпускаемого оборудования, этот показатель варьируется в зависимости от разных марок и разных производителей, в настоящее время минимальный показатель теплоемкости 0,6 MHU</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tcPr>
          <w:p w:rsidR="004A32D1" w:rsidRPr="00B85D44" w:rsidRDefault="004A32D1" w:rsidP="00805280">
            <w:pPr>
              <w:rPr>
                <w:sz w:val="22"/>
                <w:szCs w:val="22"/>
              </w:rPr>
            </w:pPr>
            <w:r w:rsidRPr="00B85D44">
              <w:rPr>
                <w:sz w:val="22"/>
                <w:szCs w:val="22"/>
              </w:rPr>
              <w:t>4.2. Скорость охлаждения рентгеновской трубки</w:t>
            </w:r>
          </w:p>
        </w:tc>
        <w:tc>
          <w:tcPr>
            <w:tcW w:w="8079" w:type="dxa"/>
            <w:tcBorders>
              <w:top w:val="single" w:sz="4" w:space="0" w:color="auto"/>
              <w:left w:val="single" w:sz="4" w:space="0" w:color="auto"/>
              <w:bottom w:val="single" w:sz="4" w:space="0" w:color="auto"/>
              <w:right w:val="single" w:sz="4" w:space="0" w:color="auto"/>
            </w:tcBorders>
          </w:tcPr>
          <w:p w:rsidR="004A32D1" w:rsidRPr="00B85D44" w:rsidRDefault="004A32D1" w:rsidP="00805280">
            <w:pPr>
              <w:rPr>
                <w:sz w:val="22"/>
                <w:szCs w:val="22"/>
              </w:rPr>
            </w:pPr>
            <w:r w:rsidRPr="00B85D44">
              <w:rPr>
                <w:sz w:val="22"/>
                <w:szCs w:val="22"/>
              </w:rPr>
              <w:t>Для сокращения времени обследования пациента. Возможность проводить комплексные исследования у тяжелых больных и быстрые последовательные съемки до-, во время- и после внутривенного введения контрастного агента.</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5.5. Специализированная дека для стола пациента (далее - специализированная дека)</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укладки пациентов при планировании лучевой терапии</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5.5.2. Совместимость специализированной деки со столом пациента томографа рентгеновского, являющегося объектом  настоящей поставки</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совместного использования специализированной деки и стола пациента томографа рентгеновского</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5.5.3. Идентичность специализированной деки по основным физическим параметрам (размеры, форма поверхности для укладки пациента, материал изготовления),  виду и местам расположения креплений для индексных планок с имеющейся у Заказчика декой стола медицинского линейного ускорителя TrueBeam (производитель Varian Medical Systems, Inc.)</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идентичности параметров укладки и иммобилизации пациента при планировании лучевой терапии с параметрами укладки и иммобилизации при проведении лучевой терапии</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5.5.4. Материал изготовления специализированной деки</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устранения ослабления рентгеновских лучей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5.5.5. Ширина специализированной деки</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идентичности ширине имеющейся у Заказчика деки стола медицинского линейного ускорителя TrueBeam (производитель Varian Medical Systems, Inc.)</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5.5.6.  Длина специализированной деки</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идентичности длине имеющейся у Заказчика деки стола медицинского линейного ускорителя TrueBeam (производитель Varian Medical Systems, Inc.)</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5.5.7. Максимальная нагрузка на специализированную деку</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идентичности максимальной нагрузки на имеющуюся  у Заказчика деку стола медицинского линейного ускорителя TrueBeam (производитель Varian Medica lSystems, Inc.)</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5.5.8. Форма поверхности, предназначенной для укладки пациента, специализированной деки</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идентичности форме поверхности имеющейся у Заказчика деки стола медицинского линейного ускорителя TrueBeam (производитель Varian Medical Systems, Inc.)</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5.5.9. Возможность быстрой установки и снятия специализированной деки со стола пациента томографа рентгеновского, являющегося объектом  настоящей поставки, с помощью простых ручных операций без применения каких-либо инструментов  с сохранением всех его степеней свободы и с обеспечением надежности крепления к столу пациента томографа рентгеновского, являющегося объектом  настоящей поставки</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использования специализированной деки в целях планирования лучевой терапии</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6.1. Монитор плоскоэкранный цветной</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работы с данными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6.1.1. Количество цветных плоскоэкранных мониторов основной консоли</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работы с данными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6.2. Размер дисплея по диагонали</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работы с данными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6.3. Оперативная память компьютерной системы</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обеспечения быстродействия системы</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6.4. Память для хранения реконструированных изображений</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хранения данных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6.5. Устройство для записи на оптические диски</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архивирования данных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6.7. Клавиатура для ввода данных</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удобства управления системой проведения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6.8. Ручной манипулятор, типа «мышь»</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удобства управления системой проведения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6.9. Набор автоматических голосовых команд для пациента</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удобства управления системой проведения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6.10. Запись индивидуальных голосовых сообщений</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удобства управления системой проведения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6.11. Система двухсторонней связи с пациентом</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удобства управления системой проведения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6.12. Дистанционное управление столом</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удобства управления системой проведения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7.1. Storage</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Сетевой сервис DICOM для запоминания (сохранения) изображений и другой информации</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7.2. Query/Retrive</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Сетевой сервис DICOM для запросов и получения списков пациентов или исследований с другого DICOM-устройства</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7.3. Worklist</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Сетевой сервис DICOM  создания списков требуемых для пациентов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7.4. MPPS</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Сетевой сервис DICOM для обеспечения передачи сведений о выполненных исследованиях во внешнюю информационную систему</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8.3. Максимальное интерполированное поле реконструкции в аксиальной проекции</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Увеличивает  точность планирования лучевой терапии</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8.6. Низкоконтрастное разрешение</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Параметр качества изображения, который показывает возможность КТ с высокой точностью определять патологические мягкотканые изменения</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12.1. Оперативная память</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обеспечения быстродействия системы</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12.2. Объем памяти для хранения изображений</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хранения данных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12.3. Модуль программного обеспечения для архивации</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архивирования данных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12.4. Модуль программного обеспечения для печати на плёнку</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архивирования данных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12.5. Специализированный цветной монитор</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работы с данными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12.6. Количество мониторов</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работы с данными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12.7. Диагональ монитора</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работы с данными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12.8. Клавиатура</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работы с данными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12.9. Компьютерная мышь</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работы с данными исследований</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15. Система для сканирования с синхронизацией по дыханию</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проведения КТ-исследований с синхронизацией по дыханию</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15.2. Совместимость системы для сканирования с синхронизацией по дыханию с томографом рентгеновским, являющимся объектом  настоящей поставки, с имеющейся у Заказчика  информационно-управляющей онкологической системой Aria к системе лучевой терапии TrueBeam (производитель Varian Medical Systems, Inc.), с имеющейся у Заказчика системой синхронизации по дыханию, установленной на системе лучевой терапии TrueBeam (производитель Varian Medical Systems, Inc.)</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 xml:space="preserve">Для получения на томографе рентгеновском с помощью системы для сканирования с синхронизацией по дыханию КТ-изображений с синхронизацией по дыханию и передаче их в  имеющуюся  у Заказчика информационно-управляющую онкологическую систему Aria к системе лучевой терапии TrueBeam (производитель Varian Medical Systems, Inc.) для планирования лучевой терапии с применением системы синхронизации по дыханию установленной на  системе лучевой терапии TrueBeam (производитель Varian Medical Systems, Inc.) </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15.3. Интеграция системы для сканирования с синхронизацией по дыханию с томографом рентгеновским, являющимся объектом  настоящей поставки, с имеющейся у Заказчика информационно-управляющей онкологической системой Aria к системе лучевой терапии TrueBeam (производитель Varian Medical Systems, Inc.)</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физического и программного сопряжения системы для сканирования с синхронизацией по дыханию с томографом рентгеновским и с имеющейся у Заказчика информационно-управляющей онкологической системой Aria к системе лучевой терапии TrueBeam (производитель Varian Medical Systems, Inc.)</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15.4. Инфракрасная камера системы для сканирования с синхронизацией по дыханию с монтажным кронштейном и крепежом для установки на стену</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фиксации дыхательных движений пациента</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15.5. Блок маркеров системы для сканирования с синхронизацией по дыханию идентичный блоку маркеров имеющейся у Заказчика системы синхронизации по дыханию, установленной на   системе лучевой терапии TrueBeam (производитель  Varian Medical Systems, Inc.)</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идентичной фиксации дыхательных движений пациента при планировании лучевой терапии на томографе рентгеновском и при проведении лучевой терапии на имеющейся у Заказчика системе лучевой терапии TrueBeam (производитель  Varian Medical Systems, Inc.)</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15.6. Калибровочный фантом системы для сканирования с синхронизацией по дыханию</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 xml:space="preserve">Для калибровки системы для сканирования с синхронизацией по дыханию </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15.7. Шкаф управления системы для сканирования с синхронизацией по дыханию в составе: рабочая станция, узел реального времени, сетевой коммутатор, межсетевой экран</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управления системой для сканирования с синхронизацией по дыханию</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15.8. Консоль оператора системы для сканирования с синхронизацией по дыханию</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управления системой для сканирования с синхронизацией по дыханию</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15.9. Программное обеспечение рабочей станции с поддержкой режимов синхронизации  КТ-изображений: по фазе дыхания, по амплитуде дыхания, с задержкой дыхания</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обеспечения заданных режимов работы системы для сканирования с синхронизацией по дыханию</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15.10. Поддержка медицинского стандарта DICOM</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создания, хранения, передачи и визуализации цифровых медицинских изображений </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15.11. Предустановленный на консоли оператора томографа рентгеновского, являющегося объектом  настоящей поставки, программный комплекс для сканирования с синхронизацией по дыханию</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программной поддержки томографом рентгеновским совместного функционирования с системой для сканирования с синхронизацией по дыханию</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15.12. Открытый интерфейс и специальная плата томографа рентгеновского, являющегося объектом настоящей поставки  для его сопряжения с системой для сканирования с синхронизацией по дыханию</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аппаратной поддержки томографом рентгеновским совместного функционирования с системой для сканирования с синхронизацией по дыханию</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15.13. Специализированный соединительный кабель связи томографа рентгеновского, являющегося объектом настоящей поставки и системы для сканирования с синхронизацией по дыханию</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физического сопряжения томографа рентгеновского с системой для сканирования с синхронизацией по дыханию</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16. Система внешних позиционирующих лазеров</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позиционирования и разметки пациентов при планировании лучевой терапии, симуляции облучения при лучевой терапии</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16.2. Совместимость системы внешних позиционирующих лазеров с имеющейся у Заказчика системой планирования облучения Eclipse к системе лучевой терапии TrueBeam (производитель Varian Medical Systems, Inc.)</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совместного использования системы внешних позиционирующих лазеров и имеющейся у Заказчика системы планирования облучения Eclipse к системе лучевой терапии TrueBeam (производитель Varian Medical Systems, Inc.)</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16.3. Интеграция системы внешних позиционирующих лазеров с томографом рентгеновским, являющимся объектом  настоящей поставки, с имеющейся у Заказчика системой планирования облучения Eclipse к системе лучевой терапии TrueBeam (производитель Varian Medical Systems, Inc.)</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физического и программного сопряжения системы внешних позиционирующих лазеров с томографом рентгеновским, с имеющейся у Заказчика системой планирования облучения Eclipse к системе лучевой терапии TrueBeam (производитель Varian Medical Systems, Inc.)</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16.4. Лазерные модули</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генерации лазерных лучей в плоскостях</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16.4.1. Проецируемые лазерными модулями плоскости: трансверзальная, сагиттальная, корональная</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позиционирования и разметки пациента в заданных плоскостях</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16.4.2. Точность позиционирования лазерного  луча на расстоянии 3м от лазерного модуля</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точности разметки пациента</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16.4.3. Максимальное фокусируемое расстояние лазерного луча</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точности разметки пациента</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16.4.4. Ширина линии лазерного луча на расстоянии до 4 м от лазерного модуля</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точности разметки пациента</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16.4.5. Длина волны излучения лазеров в лазерных модулях</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обеспечения видимого спектра излучения лазеров</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16.4.6.Мощность излучения лазеров лазерных модулей</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обеспечения безопасности использования системы внешних позиционирующих лазеров</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16.4.7. Количество боковых напольных лазерных модулей</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позиционирования пациента в заданной плоскости при планировании лучевой терапии</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16.4.8. Количество потолочных лазерных модулей</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позиционирования пациента в заданной плоскости при планировании лучевой терапии</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16.4.9. Количество фиксированных лазеров в каждом лазерном модуле</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позиционирования пациента в заданной плоскости при планировании лучевой терапии</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16.4.10. Количество подвижных лазеров в каждом лазерном модуле</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позиционирования пациента в заданной плоскости при планировании лучевой терапии</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16.4.11. Крепления  для всех лазерных модулей</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закрепления лазерных модулей в установленных для них местах размещения</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16.5. Дистанционное беспроводное управление лазерами в лазерных модулях</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 xml:space="preserve">Для оперативного управления лазерами  </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16.6. Калибровочный фантом системы внешних позиционирующих лазеров</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 xml:space="preserve">Для калибровки системы внешних позиционирующих лазеров </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16.7. Устройство управления системой внешних позиционирующих лазеров</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управления системой внешних позиционирующих лазеров</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 xml:space="preserve">16.8. Программное обеспечение системы внешних позиционирующих лазеров </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обеспечения требуемых режимов работы системы внешних позиционирующих лазеров</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16.9. Поддержка медицинского стандарта DICOM</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создания, хранения и передачи цифровых медицинских изображений </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vAlign w:val="center"/>
            <w:hideMark/>
          </w:tcPr>
          <w:p w:rsidR="004A32D1" w:rsidRPr="00B85D44" w:rsidRDefault="004A32D1" w:rsidP="00805280">
            <w:pPr>
              <w:rPr>
                <w:sz w:val="22"/>
                <w:szCs w:val="22"/>
              </w:rPr>
            </w:pPr>
            <w:r w:rsidRPr="00B85D44">
              <w:rPr>
                <w:sz w:val="22"/>
                <w:szCs w:val="22"/>
              </w:rPr>
              <w:t>17. Источник бесперебойного питания соответствующей мощности для томографа рентгеновского</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обеспечения бесперебойной работы и безопасного выключения системы</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18. Источник бесперебойного питания для рабочей станции врача</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обеспечения бесперебойной работы и безопасного выключения системы</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20. Комплект аксессуаров и средств для укладки пациента: матрас для стола, подголовник, набор ремней для фиксации тела пациента, удлинительная секция для стола пациента</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позиционирования пациента</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21. Автоматический двухколбовый  инжектор для введения контрастных препаратов и солевого раствора</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проведения исследований с введением контрастного вещества</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22. Рентгенозащитное стекло</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защиты пациента и медицинского персонала</w:t>
            </w:r>
          </w:p>
        </w:tc>
      </w:tr>
      <w:tr w:rsidR="004A32D1" w:rsidRPr="00B85D44" w:rsidTr="004A32D1">
        <w:tc>
          <w:tcPr>
            <w:tcW w:w="7372"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23. Установка климатическая для комнаты управления и процедурной</w:t>
            </w:r>
          </w:p>
        </w:tc>
        <w:tc>
          <w:tcPr>
            <w:tcW w:w="8079" w:type="dxa"/>
            <w:tcBorders>
              <w:top w:val="single" w:sz="4" w:space="0" w:color="auto"/>
              <w:left w:val="single" w:sz="4" w:space="0" w:color="auto"/>
              <w:bottom w:val="single" w:sz="4" w:space="0" w:color="auto"/>
              <w:right w:val="single" w:sz="4" w:space="0" w:color="auto"/>
            </w:tcBorders>
            <w:hideMark/>
          </w:tcPr>
          <w:p w:rsidR="004A32D1" w:rsidRPr="00B85D44" w:rsidRDefault="004A32D1" w:rsidP="00805280">
            <w:pPr>
              <w:rPr>
                <w:sz w:val="22"/>
                <w:szCs w:val="22"/>
              </w:rPr>
            </w:pPr>
            <w:r w:rsidRPr="00B85D44">
              <w:rPr>
                <w:sz w:val="22"/>
                <w:szCs w:val="22"/>
              </w:rPr>
              <w:t>Для поддержания оптимальной температуры; соблюдение оптимальных температурных параметров при эксплуатации системы</w:t>
            </w:r>
          </w:p>
        </w:tc>
      </w:tr>
    </w:tbl>
    <w:p w:rsidR="004A32D1" w:rsidRPr="00250D8F" w:rsidRDefault="004A32D1" w:rsidP="004A32D1">
      <w:pPr>
        <w:keepNext/>
        <w:keepLines/>
        <w:numPr>
          <w:ilvl w:val="0"/>
          <w:numId w:val="6"/>
        </w:numPr>
        <w:ind w:left="0" w:firstLine="567"/>
        <w:jc w:val="center"/>
        <w:rPr>
          <w:rFonts w:eastAsia="Calibri"/>
          <w:b/>
          <w:sz w:val="24"/>
        </w:rPr>
      </w:pPr>
      <w:r w:rsidRPr="00250D8F">
        <w:rPr>
          <w:rFonts w:eastAsia="Calibri"/>
          <w:b/>
          <w:sz w:val="24"/>
        </w:rPr>
        <w:t>Качественные и эксплуатационные характеристики товара и иные требования, предъявляемые при поставке товара</w:t>
      </w:r>
    </w:p>
    <w:p w:rsidR="004A32D1" w:rsidRPr="00250D8F" w:rsidRDefault="004A32D1" w:rsidP="004A32D1">
      <w:pPr>
        <w:keepNext/>
        <w:keepLines/>
        <w:ind w:firstLine="567"/>
        <w:jc w:val="center"/>
        <w:rPr>
          <w:rFonts w:eastAsia="Calibri"/>
          <w:sz w:val="24"/>
        </w:rPr>
      </w:pPr>
    </w:p>
    <w:p w:rsidR="004A32D1" w:rsidRPr="00250D8F" w:rsidRDefault="004A32D1" w:rsidP="004A32D1">
      <w:pPr>
        <w:keepNext/>
        <w:keepLines/>
        <w:numPr>
          <w:ilvl w:val="0"/>
          <w:numId w:val="5"/>
        </w:numPr>
        <w:ind w:left="0" w:firstLine="567"/>
        <w:jc w:val="both"/>
        <w:rPr>
          <w:rFonts w:eastAsia="Calibri"/>
          <w:sz w:val="24"/>
        </w:rPr>
      </w:pPr>
      <w:r w:rsidRPr="00250D8F">
        <w:rPr>
          <w:rFonts w:eastAsia="Calibri"/>
          <w:color w:val="0D0D0D"/>
          <w:sz w:val="24"/>
        </w:rPr>
        <w:t>Поставляемый Товар должен быть новым (Товаром,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w:t>
      </w:r>
    </w:p>
    <w:p w:rsidR="004A32D1" w:rsidRPr="00250D8F" w:rsidRDefault="004A32D1" w:rsidP="004A32D1">
      <w:pPr>
        <w:keepNext/>
        <w:keepLines/>
        <w:numPr>
          <w:ilvl w:val="0"/>
          <w:numId w:val="5"/>
        </w:numPr>
        <w:ind w:left="0" w:firstLine="567"/>
        <w:jc w:val="both"/>
        <w:rPr>
          <w:rFonts w:eastAsia="Calibri"/>
          <w:color w:val="0D0D0D"/>
          <w:sz w:val="24"/>
        </w:rPr>
      </w:pPr>
      <w:r w:rsidRPr="00250D8F">
        <w:rPr>
          <w:rFonts w:eastAsia="Calibri"/>
          <w:color w:val="0D0D0D"/>
          <w:sz w:val="24"/>
        </w:rPr>
        <w:t>Товар должен быть поставлен в упаковке, соответствующей ГОСТ 20790-93 (п.8.2 «Упаковка»), с соблюдением требований к упаковочным материалам и способу упаковывания, с использованием материалов, разрешенных к применению, обеспечивающих его сохранность от повреждений, а также сохранность качества и безопасность Товара при перевозке всеми видами транспорта.</w:t>
      </w:r>
    </w:p>
    <w:p w:rsidR="004A32D1" w:rsidRPr="00250D8F" w:rsidRDefault="004A32D1" w:rsidP="004A32D1">
      <w:pPr>
        <w:keepNext/>
        <w:keepLines/>
        <w:numPr>
          <w:ilvl w:val="0"/>
          <w:numId w:val="5"/>
        </w:numPr>
        <w:ind w:left="0" w:firstLine="567"/>
        <w:jc w:val="both"/>
        <w:rPr>
          <w:rFonts w:eastAsia="Calibri"/>
          <w:color w:val="0D0D0D"/>
          <w:sz w:val="24"/>
        </w:rPr>
      </w:pPr>
      <w:r w:rsidRPr="00250D8F">
        <w:rPr>
          <w:rFonts w:eastAsia="Calibri"/>
          <w:color w:val="0D0D0D"/>
          <w:sz w:val="24"/>
        </w:rPr>
        <w:t xml:space="preserve">Требования к гарантии качества Товара: Товар должен соответствовать действующим стандартам, утвержденным для данного вида Товара, в соответствии с законодательством Российской Федерации. Товар должен соответствовать своему целевому назначению, указанному в техническом паспорте, руководстве (инструкции) пользователя по эксплуатации, техническом задании. </w:t>
      </w:r>
    </w:p>
    <w:p w:rsidR="004A32D1" w:rsidRPr="00250D8F" w:rsidRDefault="004A32D1" w:rsidP="004A32D1">
      <w:pPr>
        <w:keepNext/>
        <w:keepLines/>
        <w:ind w:firstLine="567"/>
        <w:jc w:val="both"/>
        <w:rPr>
          <w:rFonts w:eastAsia="Calibri"/>
          <w:color w:val="0D0D0D"/>
          <w:sz w:val="24"/>
        </w:rPr>
      </w:pPr>
      <w:r w:rsidRPr="00250D8F">
        <w:rPr>
          <w:rFonts w:eastAsia="Calibri"/>
          <w:color w:val="0D0D0D"/>
          <w:sz w:val="24"/>
        </w:rPr>
        <w:t>Товар должен быть пригоден для целей, для которых Товар такого рода обычно используется. Качество Товара должно соответствовать требованиям, направленным на обеспечение безопасной эксплуатации оборудования, пожарной, биологической, экологической, радиационной безопасности, электромагнитной совместимости.</w:t>
      </w:r>
    </w:p>
    <w:p w:rsidR="004A32D1" w:rsidRPr="00250D8F" w:rsidRDefault="004A32D1" w:rsidP="004A32D1">
      <w:pPr>
        <w:keepNext/>
        <w:keepLines/>
        <w:numPr>
          <w:ilvl w:val="0"/>
          <w:numId w:val="5"/>
        </w:numPr>
        <w:ind w:left="0" w:firstLine="567"/>
        <w:jc w:val="both"/>
        <w:rPr>
          <w:rFonts w:eastAsia="Calibri"/>
          <w:color w:val="0D0D0D"/>
          <w:sz w:val="24"/>
        </w:rPr>
      </w:pPr>
      <w:r w:rsidRPr="00250D8F">
        <w:rPr>
          <w:rFonts w:eastAsia="Calibri"/>
          <w:color w:val="0D0D0D"/>
          <w:sz w:val="24"/>
        </w:rPr>
        <w:t>Гарантийный срок Производителя и Поставщика Товара должен составлять не менее 12 месяцев. Предоставление гарантии Поставщика и Производителя осуществляется вместе с Товаром. Гарантийный срок начинает исчисляться со дня подписания соответствующего Акта ввода Оборудования в эксплуатацию, оказания Услуг по обучению правилам эксплуатации и инструктажу специалистов.</w:t>
      </w:r>
    </w:p>
    <w:p w:rsidR="004A32D1" w:rsidRPr="00250D8F" w:rsidRDefault="004A32D1" w:rsidP="004A32D1">
      <w:pPr>
        <w:keepNext/>
        <w:keepLines/>
        <w:numPr>
          <w:ilvl w:val="0"/>
          <w:numId w:val="5"/>
        </w:numPr>
        <w:ind w:left="0" w:firstLine="567"/>
        <w:jc w:val="both"/>
        <w:rPr>
          <w:rFonts w:eastAsia="Calibri"/>
          <w:color w:val="0D0D0D"/>
          <w:sz w:val="24"/>
        </w:rPr>
      </w:pPr>
      <w:r w:rsidRPr="00250D8F">
        <w:rPr>
          <w:rFonts w:eastAsia="Calibri"/>
          <w:color w:val="0D0D0D"/>
          <w:sz w:val="24"/>
        </w:rPr>
        <w:t>Поставщик предоставляет Заказчику обеспечение гарантийных обязательств, в размере 1% от начальной (максимальной) цены Контракта. Обеспечение гарантийных обязательств предоставляется Поставщиком при поставке Товара.</w:t>
      </w:r>
    </w:p>
    <w:p w:rsidR="004A32D1" w:rsidRPr="00250D8F" w:rsidRDefault="004A32D1" w:rsidP="004A32D1">
      <w:pPr>
        <w:keepNext/>
        <w:keepLines/>
        <w:numPr>
          <w:ilvl w:val="0"/>
          <w:numId w:val="5"/>
        </w:numPr>
        <w:ind w:left="0" w:firstLine="567"/>
        <w:jc w:val="both"/>
        <w:rPr>
          <w:rFonts w:eastAsia="Calibri"/>
          <w:color w:val="0D0D0D"/>
          <w:sz w:val="24"/>
        </w:rPr>
      </w:pPr>
      <w:r w:rsidRPr="00250D8F">
        <w:rPr>
          <w:rFonts w:eastAsia="Calibri"/>
          <w:color w:val="0D0D0D"/>
          <w:sz w:val="24"/>
        </w:rPr>
        <w:t xml:space="preserve">Услуги по сборке, установке, монтажу и вводу в эксплуатацию Оборудования оказываются Поставщиком лично, либо с привлечением соисполнителей, при наличии лицензии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w:t>
      </w:r>
      <w:r w:rsidRPr="00250D8F">
        <w:rPr>
          <w:rFonts w:eastAsia="Calibri"/>
          <w:color w:val="0D0D0D"/>
          <w:sz w:val="24"/>
          <w:u w:val="single"/>
        </w:rPr>
        <w:t xml:space="preserve">монтаж и наладка медицинской техники </w:t>
      </w:r>
      <w:r w:rsidRPr="00250D8F">
        <w:rPr>
          <w:rFonts w:eastAsia="Calibri"/>
          <w:color w:val="0D0D0D"/>
          <w:sz w:val="24"/>
        </w:rPr>
        <w:t xml:space="preserve">или выписки из реестра лицензий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w:t>
      </w:r>
      <w:r w:rsidRPr="00250D8F">
        <w:rPr>
          <w:rFonts w:eastAsia="Calibri"/>
          <w:color w:val="0D0D0D"/>
          <w:sz w:val="24"/>
          <w:u w:val="single"/>
        </w:rPr>
        <w:t>в части технического обслуживания</w:t>
      </w:r>
      <w:r w:rsidRPr="00250D8F">
        <w:rPr>
          <w:rFonts w:eastAsia="Calibri"/>
          <w:color w:val="0D0D0D"/>
          <w:sz w:val="24"/>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w:t>
      </w:r>
      <w:r w:rsidRPr="00250D8F">
        <w:rPr>
          <w:rFonts w:eastAsia="Calibri"/>
          <w:color w:val="0D0D0D"/>
          <w:sz w:val="24"/>
          <w:u w:val="single"/>
        </w:rPr>
        <w:t>техническое обслуживание групп медицинской техники класса 2б потенциального риска применения: радиологические медицинские изделия (в части рентгеновского оборудования для компьютерной томографии и ангиографии).</w:t>
      </w:r>
    </w:p>
    <w:p w:rsidR="004A32D1" w:rsidRPr="00250D8F" w:rsidRDefault="004A32D1" w:rsidP="004A32D1">
      <w:pPr>
        <w:keepNext/>
        <w:keepLines/>
        <w:numPr>
          <w:ilvl w:val="0"/>
          <w:numId w:val="5"/>
        </w:numPr>
        <w:ind w:left="0" w:firstLine="567"/>
        <w:jc w:val="both"/>
        <w:rPr>
          <w:b/>
          <w:color w:val="0000FF"/>
          <w:sz w:val="24"/>
        </w:rPr>
      </w:pPr>
      <w:r w:rsidRPr="00250D8F">
        <w:rPr>
          <w:rFonts w:eastAsia="Calibri"/>
          <w:color w:val="0D0D0D"/>
          <w:sz w:val="24"/>
        </w:rPr>
        <w:t>Объем предоставления гарантий качества Товара: 1) Претензии по количеству и качеству, выявленные при приемке товара, Заказчик вправе предъявить в срок до 10 (Десяти) рабочих дней с момента поставки Товара. 2) Транспортировка Поставщиком Товара до места проведения ремонта (при необходимости). 3) Проведение Поставщиком независимой экспертизы Товара (при необходимости). 4) Замена некачественного Товара на новый производится за счет Поставщика в пятнадцатидневный срок, в случае невозможности осуществления его ремонта на протяжении 3 (трех) недель. 5) Гарантии качества, надежности и безопасности Товара распространяются на Товар, все составляющие его элементы и комплектующие части на весь установленный гарантийный срок.</w:t>
      </w:r>
    </w:p>
    <w:p w:rsidR="004A32D1" w:rsidRPr="00B85D44" w:rsidRDefault="004A32D1" w:rsidP="004A32D1">
      <w:pPr>
        <w:keepNext/>
        <w:keepLines/>
        <w:ind w:firstLine="567"/>
        <w:jc w:val="both"/>
        <w:rPr>
          <w:b/>
          <w:color w:val="0000FF"/>
          <w:sz w:val="22"/>
          <w:szCs w:val="22"/>
        </w:rPr>
      </w:pPr>
    </w:p>
    <w:p w:rsidR="00492D86" w:rsidRDefault="00492D86"/>
    <w:sectPr w:rsidR="00492D86" w:rsidSect="004A32D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NarrowC">
    <w:altName w:val="Courier New"/>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MJPLO+TimesNewRoman">
    <w:altName w:val="Times New Roman"/>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decorative"/>
    <w:pitch w:val="variable"/>
    <w:sig w:usb0="00000000" w:usb1="10000000" w:usb2="00000000" w:usb3="00000000" w:csb0="80000000" w:csb1="00000000"/>
  </w:font>
  <w:font w:name="StarSymbol">
    <w:altName w:val="MS Gothic"/>
    <w:charset w:val="8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A01AD"/>
    <w:multiLevelType w:val="hybridMultilevel"/>
    <w:tmpl w:val="52CA9C48"/>
    <w:lvl w:ilvl="0" w:tplc="5C2C70F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84657C3"/>
    <w:multiLevelType w:val="hybridMultilevel"/>
    <w:tmpl w:val="ADAC2F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F3FF0"/>
    <w:multiLevelType w:val="hybridMultilevel"/>
    <w:tmpl w:val="26C853B6"/>
    <w:lvl w:ilvl="0" w:tplc="F840496A">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4D35FC"/>
    <w:multiLevelType w:val="hybridMultilevel"/>
    <w:tmpl w:val="0E845A2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ED064B8"/>
    <w:multiLevelType w:val="multilevel"/>
    <w:tmpl w:val="89D88B66"/>
    <w:lvl w:ilvl="0">
      <w:start w:val="1"/>
      <w:numFmt w:val="decimal"/>
      <w:lvlText w:val="%1."/>
      <w:lvlJc w:val="left"/>
      <w:pPr>
        <w:ind w:left="720" w:hanging="360"/>
      </w:pPr>
      <w:rPr>
        <w:rFonts w:hint="default"/>
        <w:b/>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4B93E75"/>
    <w:multiLevelType w:val="hybridMultilevel"/>
    <w:tmpl w:val="BA6436A4"/>
    <w:lvl w:ilvl="0" w:tplc="CDC8036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EFD79A7"/>
    <w:multiLevelType w:val="hybridMultilevel"/>
    <w:tmpl w:val="833C21CA"/>
    <w:lvl w:ilvl="0" w:tplc="987E938A">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D1"/>
    <w:rsid w:val="00492D86"/>
    <w:rsid w:val="004A32D1"/>
    <w:rsid w:val="00F95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E5C5C-2DAE-B541-8D38-66545E0B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D1"/>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
    <w:basedOn w:val="a"/>
    <w:next w:val="a"/>
    <w:link w:val="10"/>
    <w:uiPriority w:val="9"/>
    <w:qFormat/>
    <w:rsid w:val="004A32D1"/>
    <w:pPr>
      <w:keepNext/>
      <w:jc w:val="right"/>
      <w:outlineLvl w:val="0"/>
    </w:pPr>
    <w:rPr>
      <w:sz w:val="24"/>
    </w:rPr>
  </w:style>
  <w:style w:type="paragraph" w:styleId="2">
    <w:name w:val="heading 2"/>
    <w:aliases w:val="H2"/>
    <w:link w:val="20"/>
    <w:unhideWhenUsed/>
    <w:qFormat/>
    <w:rsid w:val="004A32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A32D1"/>
    <w:pPr>
      <w:keepNext/>
      <w:widowControl w:val="0"/>
      <w:autoSpaceDE w:val="0"/>
      <w:autoSpaceDN w:val="0"/>
      <w:outlineLvl w:val="2"/>
    </w:pPr>
    <w:rPr>
      <w:b/>
      <w:bCs/>
      <w:sz w:val="24"/>
      <w:szCs w:val="24"/>
    </w:rPr>
  </w:style>
  <w:style w:type="paragraph" w:styleId="4">
    <w:name w:val="heading 4"/>
    <w:link w:val="40"/>
    <w:uiPriority w:val="9"/>
    <w:unhideWhenUsed/>
    <w:qFormat/>
    <w:rsid w:val="004A32D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unhideWhenUsed/>
    <w:qFormat/>
    <w:rsid w:val="004A32D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unhideWhenUsed/>
    <w:qFormat/>
    <w:rsid w:val="004A32D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4A32D1"/>
    <w:pPr>
      <w:keepNext/>
      <w:keepLines/>
      <w:spacing w:before="200" w:line="276" w:lineRule="auto"/>
      <w:jc w:val="both"/>
      <w:outlineLvl w:val="6"/>
    </w:pPr>
    <w:rPr>
      <w:i/>
      <w:iCs/>
      <w:color w:val="404040"/>
      <w:sz w:val="22"/>
      <w:szCs w:val="22"/>
    </w:rPr>
  </w:style>
  <w:style w:type="paragraph" w:styleId="8">
    <w:name w:val="heading 8"/>
    <w:basedOn w:val="a"/>
    <w:next w:val="a"/>
    <w:link w:val="80"/>
    <w:qFormat/>
    <w:rsid w:val="004A32D1"/>
    <w:pPr>
      <w:tabs>
        <w:tab w:val="num" w:pos="1440"/>
      </w:tabs>
      <w:spacing w:before="240" w:after="60"/>
      <w:ind w:left="1440" w:hanging="432"/>
      <w:outlineLvl w:val="7"/>
    </w:pPr>
    <w:rPr>
      <w:rFonts w:ascii="Calibri" w:eastAsia="Calibri" w:hAnsi="Calibri" w:cs="Calibri"/>
      <w:i/>
      <w:iCs/>
      <w:sz w:val="24"/>
      <w:szCs w:val="24"/>
    </w:rPr>
  </w:style>
  <w:style w:type="paragraph" w:styleId="9">
    <w:name w:val="heading 9"/>
    <w:basedOn w:val="a"/>
    <w:next w:val="a"/>
    <w:link w:val="90"/>
    <w:uiPriority w:val="9"/>
    <w:qFormat/>
    <w:rsid w:val="004A32D1"/>
    <w:pPr>
      <w:keepNext/>
      <w:keepLines/>
      <w:spacing w:before="200" w:line="276" w:lineRule="auto"/>
      <w:jc w:val="both"/>
      <w:outlineLvl w:val="8"/>
    </w:pPr>
    <w:rPr>
      <w:i/>
      <w:iCs/>
      <w:color w:val="40404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uiPriority w:val="9"/>
    <w:rsid w:val="004A32D1"/>
    <w:rPr>
      <w:rFonts w:ascii="Times New Roman" w:eastAsia="Times New Roman" w:hAnsi="Times New Roman" w:cs="Times New Roman"/>
      <w:sz w:val="24"/>
      <w:szCs w:val="20"/>
      <w:lang w:eastAsia="ru-RU"/>
    </w:rPr>
  </w:style>
  <w:style w:type="character" w:customStyle="1" w:styleId="20">
    <w:name w:val="Заголовок 2 Знак"/>
    <w:aliases w:val="H2 Знак"/>
    <w:basedOn w:val="a0"/>
    <w:link w:val="2"/>
    <w:rsid w:val="004A32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A32D1"/>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4A32D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A32D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A32D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A32D1"/>
    <w:rPr>
      <w:rFonts w:ascii="Times New Roman" w:eastAsia="Times New Roman" w:hAnsi="Times New Roman" w:cs="Times New Roman"/>
      <w:i/>
      <w:iCs/>
      <w:color w:val="404040"/>
      <w:lang w:eastAsia="ru-RU"/>
    </w:rPr>
  </w:style>
  <w:style w:type="character" w:customStyle="1" w:styleId="80">
    <w:name w:val="Заголовок 8 Знак"/>
    <w:basedOn w:val="a0"/>
    <w:link w:val="8"/>
    <w:rsid w:val="004A32D1"/>
    <w:rPr>
      <w:rFonts w:ascii="Calibri" w:eastAsia="Calibri" w:hAnsi="Calibri" w:cs="Calibri"/>
      <w:i/>
      <w:iCs/>
      <w:sz w:val="24"/>
      <w:szCs w:val="24"/>
      <w:lang w:eastAsia="ru-RU"/>
    </w:rPr>
  </w:style>
  <w:style w:type="character" w:customStyle="1" w:styleId="90">
    <w:name w:val="Заголовок 9 Знак"/>
    <w:basedOn w:val="a0"/>
    <w:link w:val="9"/>
    <w:uiPriority w:val="9"/>
    <w:rsid w:val="004A32D1"/>
    <w:rPr>
      <w:rFonts w:ascii="Times New Roman" w:eastAsia="Times New Roman" w:hAnsi="Times New Roman" w:cs="Times New Roman"/>
      <w:i/>
      <w:iCs/>
      <w:color w:val="404040"/>
      <w:szCs w:val="20"/>
      <w:lang w:eastAsia="ru-RU"/>
    </w:rPr>
  </w:style>
  <w:style w:type="paragraph" w:styleId="a3">
    <w:name w:val="caption"/>
    <w:basedOn w:val="a"/>
    <w:next w:val="a"/>
    <w:qFormat/>
    <w:rsid w:val="004A32D1"/>
    <w:pPr>
      <w:spacing w:before="120"/>
      <w:jc w:val="center"/>
    </w:pPr>
    <w:rPr>
      <w:sz w:val="36"/>
    </w:rPr>
  </w:style>
  <w:style w:type="paragraph" w:styleId="21">
    <w:name w:val="Body Text 2"/>
    <w:basedOn w:val="a"/>
    <w:link w:val="22"/>
    <w:uiPriority w:val="99"/>
    <w:rsid w:val="004A32D1"/>
    <w:pPr>
      <w:spacing w:before="60"/>
      <w:jc w:val="both"/>
    </w:pPr>
    <w:rPr>
      <w:sz w:val="24"/>
    </w:rPr>
  </w:style>
  <w:style w:type="character" w:customStyle="1" w:styleId="22">
    <w:name w:val="Основной текст 2 Знак"/>
    <w:basedOn w:val="a0"/>
    <w:link w:val="21"/>
    <w:uiPriority w:val="99"/>
    <w:rsid w:val="004A32D1"/>
    <w:rPr>
      <w:rFonts w:ascii="Times New Roman" w:eastAsia="Times New Roman" w:hAnsi="Times New Roman" w:cs="Times New Roman"/>
      <w:sz w:val="24"/>
      <w:szCs w:val="20"/>
      <w:lang w:eastAsia="ru-RU"/>
    </w:rPr>
  </w:style>
  <w:style w:type="paragraph" w:styleId="a4">
    <w:name w:val="header"/>
    <w:basedOn w:val="a"/>
    <w:link w:val="a5"/>
    <w:rsid w:val="004A32D1"/>
    <w:pPr>
      <w:tabs>
        <w:tab w:val="center" w:pos="4677"/>
        <w:tab w:val="right" w:pos="9355"/>
      </w:tabs>
    </w:pPr>
  </w:style>
  <w:style w:type="character" w:customStyle="1" w:styleId="a5">
    <w:name w:val="Верхний колонтитул Знак"/>
    <w:basedOn w:val="a0"/>
    <w:link w:val="a4"/>
    <w:rsid w:val="004A32D1"/>
    <w:rPr>
      <w:rFonts w:ascii="Times New Roman" w:eastAsia="Times New Roman" w:hAnsi="Times New Roman" w:cs="Times New Roman"/>
      <w:sz w:val="20"/>
      <w:szCs w:val="20"/>
      <w:lang w:eastAsia="ru-RU"/>
    </w:rPr>
  </w:style>
  <w:style w:type="character" w:styleId="a6">
    <w:name w:val="page number"/>
    <w:basedOn w:val="a0"/>
    <w:rsid w:val="004A32D1"/>
  </w:style>
  <w:style w:type="paragraph" w:customStyle="1" w:styleId="ConsNormal">
    <w:name w:val="ConsNormal"/>
    <w:link w:val="ConsNormal0"/>
    <w:rsid w:val="004A32D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4A32D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7">
    <w:name w:val="Body Text"/>
    <w:basedOn w:val="a"/>
    <w:link w:val="a8"/>
    <w:uiPriority w:val="99"/>
    <w:rsid w:val="004A32D1"/>
    <w:pPr>
      <w:widowControl w:val="0"/>
      <w:autoSpaceDE w:val="0"/>
      <w:autoSpaceDN w:val="0"/>
      <w:jc w:val="center"/>
    </w:pPr>
    <w:rPr>
      <w:b/>
      <w:bCs/>
      <w:sz w:val="24"/>
      <w:szCs w:val="24"/>
    </w:rPr>
  </w:style>
  <w:style w:type="character" w:customStyle="1" w:styleId="a8">
    <w:name w:val="Основной текст Знак"/>
    <w:basedOn w:val="a0"/>
    <w:link w:val="a7"/>
    <w:uiPriority w:val="99"/>
    <w:rsid w:val="004A32D1"/>
    <w:rPr>
      <w:rFonts w:ascii="Times New Roman" w:eastAsia="Times New Roman" w:hAnsi="Times New Roman" w:cs="Times New Roman"/>
      <w:b/>
      <w:bCs/>
      <w:sz w:val="24"/>
      <w:szCs w:val="24"/>
      <w:lang w:eastAsia="ru-RU"/>
    </w:rPr>
  </w:style>
  <w:style w:type="paragraph" w:styleId="a9">
    <w:name w:val="Body Text Indent"/>
    <w:basedOn w:val="a"/>
    <w:link w:val="aa"/>
    <w:uiPriority w:val="99"/>
    <w:rsid w:val="004A32D1"/>
    <w:pPr>
      <w:widowControl w:val="0"/>
      <w:autoSpaceDE w:val="0"/>
      <w:autoSpaceDN w:val="0"/>
      <w:ind w:firstLine="485"/>
      <w:jc w:val="both"/>
    </w:pPr>
  </w:style>
  <w:style w:type="character" w:customStyle="1" w:styleId="aa">
    <w:name w:val="Основной текст с отступом Знак"/>
    <w:basedOn w:val="a0"/>
    <w:link w:val="a9"/>
    <w:uiPriority w:val="99"/>
    <w:rsid w:val="004A32D1"/>
    <w:rPr>
      <w:rFonts w:ascii="Times New Roman" w:eastAsia="Times New Roman" w:hAnsi="Times New Roman" w:cs="Times New Roman"/>
      <w:sz w:val="20"/>
      <w:szCs w:val="20"/>
      <w:lang w:eastAsia="ru-RU"/>
    </w:rPr>
  </w:style>
  <w:style w:type="character" w:styleId="ab">
    <w:name w:val="Hyperlink"/>
    <w:aliases w:val="%Hyperlink,Hyperlink"/>
    <w:basedOn w:val="a0"/>
    <w:uiPriority w:val="99"/>
    <w:rsid w:val="004A32D1"/>
    <w:rPr>
      <w:color w:val="0000FF"/>
      <w:u w:val="single"/>
    </w:rPr>
  </w:style>
  <w:style w:type="paragraph" w:styleId="ac">
    <w:name w:val="footer"/>
    <w:aliases w:val="Знак Знак Знак Знак Знак Знак Знак Знак Знак Знак Знак Знак Знак Знак Знак Знак Знак Знак Знак Знак Знак Знак Знак Знак Знак"/>
    <w:basedOn w:val="a"/>
    <w:link w:val="ad"/>
    <w:rsid w:val="004A32D1"/>
    <w:pPr>
      <w:tabs>
        <w:tab w:val="center" w:pos="4677"/>
        <w:tab w:val="right" w:pos="9355"/>
      </w:tabs>
    </w:pPr>
  </w:style>
  <w:style w:type="character" w:customStyle="1" w:styleId="ad">
    <w:name w:val="Нижний колонтитул Знак"/>
    <w:aliases w:val="Знак Знак Знак Знак Знак Знак Знак Знак Знак Знак Знак Знак Знак Знак Знак Знак Знак Знак Знак Знак Знак Знак Знак Знак Знак Знак"/>
    <w:basedOn w:val="a0"/>
    <w:link w:val="ac"/>
    <w:rsid w:val="004A32D1"/>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4A32D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uiPriority w:val="99"/>
    <w:rsid w:val="004A32D1"/>
    <w:pPr>
      <w:widowControl w:val="0"/>
      <w:autoSpaceDE w:val="0"/>
      <w:autoSpaceDN w:val="0"/>
      <w:adjustRightInd w:val="0"/>
      <w:spacing w:after="0" w:line="240" w:lineRule="auto"/>
    </w:pPr>
    <w:rPr>
      <w:rFonts w:ascii="Arial" w:eastAsia="Times New Roman" w:hAnsi="Arial" w:cs="Arial"/>
      <w:lang w:eastAsia="ru-RU"/>
    </w:rPr>
  </w:style>
  <w:style w:type="paragraph" w:customStyle="1" w:styleId="02statia2">
    <w:name w:val="02statia2"/>
    <w:basedOn w:val="a"/>
    <w:uiPriority w:val="99"/>
    <w:rsid w:val="004A32D1"/>
    <w:pPr>
      <w:spacing w:before="120" w:after="240" w:line="320" w:lineRule="atLeast"/>
      <w:ind w:left="2020" w:hanging="880"/>
      <w:jc w:val="both"/>
    </w:pPr>
    <w:rPr>
      <w:rFonts w:ascii="GaramondNarrowC" w:hAnsi="GaramondNarrowC"/>
      <w:color w:val="000000"/>
      <w:sz w:val="21"/>
      <w:szCs w:val="21"/>
    </w:rPr>
  </w:style>
  <w:style w:type="character" w:customStyle="1" w:styleId="ConsNormal0">
    <w:name w:val="ConsNormal Знак"/>
    <w:basedOn w:val="a0"/>
    <w:link w:val="ConsNormal"/>
    <w:rsid w:val="004A32D1"/>
    <w:rPr>
      <w:rFonts w:ascii="Arial" w:eastAsia="Times New Roman" w:hAnsi="Arial" w:cs="Arial"/>
      <w:sz w:val="20"/>
      <w:szCs w:val="20"/>
      <w:lang w:eastAsia="ru-RU"/>
    </w:rPr>
  </w:style>
  <w:style w:type="table" w:styleId="ae">
    <w:name w:val="Table Grid"/>
    <w:basedOn w:val="a1"/>
    <w:uiPriority w:val="59"/>
    <w:rsid w:val="004A32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 Spacing"/>
    <w:uiPriority w:val="1"/>
    <w:qFormat/>
    <w:rsid w:val="004A32D1"/>
    <w:pPr>
      <w:spacing w:after="0" w:line="240" w:lineRule="auto"/>
    </w:pPr>
    <w:rPr>
      <w:rFonts w:ascii="Calibri" w:eastAsia="Calibri" w:hAnsi="Calibri" w:cs="Times New Roman"/>
    </w:rPr>
  </w:style>
  <w:style w:type="paragraph" w:styleId="af0">
    <w:name w:val="List Paragraph"/>
    <w:aliases w:val="ТЗ список,Bullet List,FooterText,numbered,Paragraphe de liste1,Bulletr List Paragraph,Список нумерованный цифры,Цветной список - Акцент 11,lp1,List Paragraph1,GOST_TableList,Булет1,1Булет,A_маркированный_список,_Абзац списка,SL_Абзац списка"/>
    <w:basedOn w:val="a"/>
    <w:link w:val="af1"/>
    <w:uiPriority w:val="34"/>
    <w:qFormat/>
    <w:rsid w:val="004A32D1"/>
    <w:pPr>
      <w:ind w:left="720"/>
      <w:contextualSpacing/>
    </w:pPr>
  </w:style>
  <w:style w:type="character" w:styleId="af2">
    <w:name w:val="FollowedHyperlink"/>
    <w:basedOn w:val="a0"/>
    <w:uiPriority w:val="99"/>
    <w:semiHidden/>
    <w:unhideWhenUsed/>
    <w:rsid w:val="004A32D1"/>
    <w:rPr>
      <w:color w:val="800080" w:themeColor="followedHyperlink"/>
      <w:u w:val="single"/>
    </w:rPr>
  </w:style>
  <w:style w:type="paragraph" w:styleId="af3">
    <w:name w:val="TOC Heading"/>
    <w:basedOn w:val="1"/>
    <w:next w:val="a"/>
    <w:uiPriority w:val="39"/>
    <w:semiHidden/>
    <w:unhideWhenUsed/>
    <w:qFormat/>
    <w:rsid w:val="004A32D1"/>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11">
    <w:name w:val="toc 1"/>
    <w:basedOn w:val="a"/>
    <w:next w:val="a"/>
    <w:autoRedefine/>
    <w:uiPriority w:val="39"/>
    <w:unhideWhenUsed/>
    <w:rsid w:val="004A32D1"/>
    <w:pPr>
      <w:spacing w:after="100"/>
    </w:pPr>
  </w:style>
  <w:style w:type="paragraph" w:styleId="23">
    <w:name w:val="toc 2"/>
    <w:basedOn w:val="a"/>
    <w:next w:val="a"/>
    <w:autoRedefine/>
    <w:uiPriority w:val="39"/>
    <w:unhideWhenUsed/>
    <w:rsid w:val="004A32D1"/>
    <w:pPr>
      <w:spacing w:after="100"/>
      <w:ind w:left="200"/>
    </w:pPr>
  </w:style>
  <w:style w:type="paragraph" w:styleId="31">
    <w:name w:val="toc 3"/>
    <w:basedOn w:val="a"/>
    <w:next w:val="a"/>
    <w:autoRedefine/>
    <w:uiPriority w:val="39"/>
    <w:unhideWhenUsed/>
    <w:rsid w:val="004A32D1"/>
    <w:pPr>
      <w:spacing w:after="100"/>
      <w:ind w:left="400"/>
    </w:pPr>
  </w:style>
  <w:style w:type="paragraph" w:styleId="af4">
    <w:name w:val="Balloon Text"/>
    <w:basedOn w:val="a"/>
    <w:link w:val="af5"/>
    <w:uiPriority w:val="99"/>
    <w:unhideWhenUsed/>
    <w:rsid w:val="004A32D1"/>
    <w:rPr>
      <w:rFonts w:ascii="Tahoma" w:hAnsi="Tahoma" w:cs="Tahoma"/>
      <w:sz w:val="16"/>
      <w:szCs w:val="16"/>
    </w:rPr>
  </w:style>
  <w:style w:type="character" w:customStyle="1" w:styleId="af5">
    <w:name w:val="Текст выноски Знак"/>
    <w:basedOn w:val="a0"/>
    <w:link w:val="af4"/>
    <w:uiPriority w:val="99"/>
    <w:rsid w:val="004A32D1"/>
    <w:rPr>
      <w:rFonts w:ascii="Tahoma" w:eastAsia="Times New Roman" w:hAnsi="Tahoma" w:cs="Tahoma"/>
      <w:sz w:val="16"/>
      <w:szCs w:val="16"/>
      <w:lang w:eastAsia="ru-RU"/>
    </w:rPr>
  </w:style>
  <w:style w:type="character" w:styleId="af6">
    <w:name w:val="annotation reference"/>
    <w:basedOn w:val="a0"/>
    <w:uiPriority w:val="99"/>
    <w:unhideWhenUsed/>
    <w:rsid w:val="004A32D1"/>
    <w:rPr>
      <w:sz w:val="16"/>
      <w:szCs w:val="16"/>
    </w:rPr>
  </w:style>
  <w:style w:type="paragraph" w:styleId="af7">
    <w:name w:val="annotation text"/>
    <w:aliases w:val="Знак,Знак Знак Знак Знак Знак Знак Знак Знак Знак Знак Знак Знак Знак Знак Знак Знак Знак Знак Знак Знак Знак Знак Знак,Comment Text Char,Знак2 Char,Знак Char Знак Знак Знак Знак Знак Знак, Знак4 Знак Знак, Знак4 Знак,Знак Знак11,Знак2"/>
    <w:basedOn w:val="a"/>
    <w:link w:val="af8"/>
    <w:unhideWhenUsed/>
    <w:rsid w:val="004A32D1"/>
  </w:style>
  <w:style w:type="character" w:customStyle="1" w:styleId="af8">
    <w:name w:val="Текст примечания Знак"/>
    <w:aliases w:val="Знак Знак,Знак Знак Знак Знак Знак Знак Знак Знак Знак Знак Знак Знак Знак Знак Знак Знак Знак Знак Знак Знак Знак Знак Знак Знак,Comment Text Char Знак,Знак2 Char Знак,Знак Char Знак Знак Знак Знак Знак Знак Знак, Знак4 Знак Знак1"/>
    <w:basedOn w:val="a0"/>
    <w:link w:val="af7"/>
    <w:rsid w:val="004A32D1"/>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4A32D1"/>
    <w:rPr>
      <w:b/>
      <w:bCs/>
    </w:rPr>
  </w:style>
  <w:style w:type="character" w:customStyle="1" w:styleId="afa">
    <w:name w:val="Тема примечания Знак"/>
    <w:basedOn w:val="af8"/>
    <w:link w:val="af9"/>
    <w:uiPriority w:val="99"/>
    <w:semiHidden/>
    <w:rsid w:val="004A32D1"/>
    <w:rPr>
      <w:rFonts w:ascii="Times New Roman" w:eastAsia="Times New Roman" w:hAnsi="Times New Roman" w:cs="Times New Roman"/>
      <w:b/>
      <w:bCs/>
      <w:sz w:val="20"/>
      <w:szCs w:val="20"/>
      <w:lang w:eastAsia="ru-RU"/>
    </w:rPr>
  </w:style>
  <w:style w:type="paragraph" w:customStyle="1" w:styleId="12">
    <w:name w:val="Абзац списка1"/>
    <w:basedOn w:val="a"/>
    <w:qFormat/>
    <w:rsid w:val="004A32D1"/>
    <w:pPr>
      <w:suppressAutoHyphens/>
      <w:spacing w:line="100" w:lineRule="atLeast"/>
      <w:ind w:left="720"/>
    </w:pPr>
    <w:rPr>
      <w:lang w:eastAsia="ar-SA"/>
    </w:rPr>
  </w:style>
  <w:style w:type="paragraph" w:customStyle="1" w:styleId="ConsPlusTitle">
    <w:name w:val="ConsPlusTitle"/>
    <w:rsid w:val="004A32D1"/>
    <w:pPr>
      <w:widowControl w:val="0"/>
      <w:autoSpaceDE w:val="0"/>
      <w:autoSpaceDN w:val="0"/>
      <w:spacing w:after="0" w:line="240" w:lineRule="auto"/>
    </w:pPr>
    <w:rPr>
      <w:rFonts w:ascii="Calibri" w:eastAsia="Times New Roman" w:hAnsi="Calibri" w:cs="Calibri"/>
      <w:b/>
      <w:szCs w:val="20"/>
      <w:lang w:eastAsia="ru-RU"/>
    </w:rPr>
  </w:style>
  <w:style w:type="character" w:styleId="afb">
    <w:name w:val="Emphasis"/>
    <w:uiPriority w:val="20"/>
    <w:qFormat/>
    <w:rsid w:val="004A32D1"/>
    <w:rPr>
      <w:i/>
      <w:iCs/>
    </w:rPr>
  </w:style>
  <w:style w:type="character" w:customStyle="1" w:styleId="af1">
    <w:name w:val="Абзац списка Знак"/>
    <w:aliases w:val="ТЗ список Знак,Bullet List Знак,FooterText Знак,numbered Знак,Paragraphe de liste1 Знак,Bulletr List Paragraph Знак,Список нумерованный цифры Знак,Цветной список - Акцент 11 Знак,lp1 Знак,List Paragraph1 Знак,GOST_TableList Знак"/>
    <w:link w:val="af0"/>
    <w:uiPriority w:val="34"/>
    <w:qFormat/>
    <w:locked/>
    <w:rsid w:val="004A32D1"/>
    <w:rPr>
      <w:rFonts w:ascii="Times New Roman" w:eastAsia="Times New Roman" w:hAnsi="Times New Roman" w:cs="Times New Roman"/>
      <w:sz w:val="20"/>
      <w:szCs w:val="20"/>
      <w:lang w:eastAsia="ru-RU"/>
    </w:rPr>
  </w:style>
  <w:style w:type="character" w:customStyle="1" w:styleId="apple-converted-space">
    <w:name w:val="apple-converted-space"/>
    <w:rsid w:val="004A32D1"/>
    <w:rPr>
      <w:rFonts w:cs="Times New Roman"/>
    </w:rPr>
  </w:style>
  <w:style w:type="paragraph" w:styleId="afc">
    <w:name w:val="Plain Text"/>
    <w:basedOn w:val="a"/>
    <w:link w:val="afd"/>
    <w:uiPriority w:val="99"/>
    <w:unhideWhenUsed/>
    <w:rsid w:val="004A32D1"/>
    <w:rPr>
      <w:rFonts w:ascii="Courier New" w:hAnsi="Courier New"/>
    </w:rPr>
  </w:style>
  <w:style w:type="character" w:customStyle="1" w:styleId="afd">
    <w:name w:val="Текст Знак"/>
    <w:basedOn w:val="a0"/>
    <w:link w:val="afc"/>
    <w:uiPriority w:val="99"/>
    <w:rsid w:val="004A32D1"/>
    <w:rPr>
      <w:rFonts w:ascii="Courier New" w:eastAsia="Times New Roman" w:hAnsi="Courier New" w:cs="Times New Roman"/>
      <w:sz w:val="20"/>
      <w:szCs w:val="20"/>
      <w:lang w:eastAsia="ru-RU"/>
    </w:rPr>
  </w:style>
  <w:style w:type="paragraph" w:customStyle="1" w:styleId="13">
    <w:name w:val="Знак1 Знак Знак Знак Знак Знак"/>
    <w:basedOn w:val="a"/>
    <w:rsid w:val="004A32D1"/>
    <w:pPr>
      <w:spacing w:after="160" w:line="240" w:lineRule="exact"/>
    </w:pPr>
    <w:rPr>
      <w:rFonts w:ascii="Verdana" w:hAnsi="Verdana" w:cs="Verdana"/>
      <w:sz w:val="24"/>
      <w:szCs w:val="24"/>
      <w:lang w:val="en-US" w:eastAsia="en-US"/>
    </w:rPr>
  </w:style>
  <w:style w:type="paragraph" w:styleId="afe">
    <w:name w:val="Subtitle"/>
    <w:basedOn w:val="a"/>
    <w:next w:val="a"/>
    <w:link w:val="aff"/>
    <w:uiPriority w:val="11"/>
    <w:qFormat/>
    <w:rsid w:val="004A32D1"/>
    <w:pPr>
      <w:spacing w:after="60" w:line="276" w:lineRule="auto"/>
      <w:jc w:val="center"/>
      <w:outlineLvl w:val="1"/>
    </w:pPr>
    <w:rPr>
      <w:rFonts w:ascii="Cambria" w:hAnsi="Cambria"/>
      <w:sz w:val="24"/>
      <w:szCs w:val="24"/>
    </w:rPr>
  </w:style>
  <w:style w:type="character" w:customStyle="1" w:styleId="aff">
    <w:name w:val="Подзаголовок Знак"/>
    <w:basedOn w:val="a0"/>
    <w:link w:val="afe"/>
    <w:uiPriority w:val="11"/>
    <w:rsid w:val="004A32D1"/>
    <w:rPr>
      <w:rFonts w:ascii="Cambria" w:eastAsia="Times New Roman" w:hAnsi="Cambria" w:cs="Times New Roman"/>
      <w:sz w:val="24"/>
      <w:szCs w:val="24"/>
      <w:lang w:eastAsia="ru-RU"/>
    </w:rPr>
  </w:style>
  <w:style w:type="paragraph" w:styleId="aff0">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
    <w:basedOn w:val="a"/>
    <w:uiPriority w:val="99"/>
    <w:unhideWhenUsed/>
    <w:qFormat/>
    <w:rsid w:val="004A32D1"/>
    <w:pPr>
      <w:spacing w:before="100" w:beforeAutospacing="1" w:after="100" w:afterAutospacing="1"/>
    </w:pPr>
    <w:rPr>
      <w:rFonts w:eastAsiaTheme="minorHAnsi"/>
      <w:sz w:val="24"/>
      <w:szCs w:val="24"/>
    </w:rPr>
  </w:style>
  <w:style w:type="character" w:customStyle="1" w:styleId="ConsPlusNormal0">
    <w:name w:val="ConsPlusNormal Знак"/>
    <w:basedOn w:val="a0"/>
    <w:link w:val="ConsPlusNormal"/>
    <w:rsid w:val="004A32D1"/>
    <w:rPr>
      <w:rFonts w:ascii="Arial" w:eastAsia="Times New Roman" w:hAnsi="Arial" w:cs="Arial"/>
      <w:sz w:val="20"/>
      <w:szCs w:val="20"/>
      <w:lang w:eastAsia="ru-RU"/>
    </w:rPr>
  </w:style>
  <w:style w:type="paragraph" w:styleId="aff1">
    <w:name w:val="footnote text"/>
    <w:basedOn w:val="a"/>
    <w:link w:val="aff2"/>
    <w:uiPriority w:val="99"/>
    <w:semiHidden/>
    <w:unhideWhenUsed/>
    <w:rsid w:val="004A32D1"/>
    <w:rPr>
      <w:rFonts w:ascii="Calibri" w:eastAsia="Calibri" w:hAnsi="Calibri"/>
      <w:lang w:eastAsia="en-US"/>
    </w:rPr>
  </w:style>
  <w:style w:type="character" w:customStyle="1" w:styleId="aff2">
    <w:name w:val="Текст сноски Знак"/>
    <w:basedOn w:val="a0"/>
    <w:link w:val="aff1"/>
    <w:uiPriority w:val="99"/>
    <w:semiHidden/>
    <w:rsid w:val="004A32D1"/>
    <w:rPr>
      <w:rFonts w:ascii="Calibri" w:eastAsia="Calibri" w:hAnsi="Calibri" w:cs="Times New Roman"/>
      <w:sz w:val="20"/>
      <w:szCs w:val="20"/>
    </w:rPr>
  </w:style>
  <w:style w:type="character" w:styleId="aff3">
    <w:name w:val="footnote reference"/>
    <w:basedOn w:val="a0"/>
    <w:uiPriority w:val="99"/>
    <w:semiHidden/>
    <w:unhideWhenUsed/>
    <w:rsid w:val="004A32D1"/>
    <w:rPr>
      <w:vertAlign w:val="superscript"/>
    </w:rPr>
  </w:style>
  <w:style w:type="paragraph" w:styleId="HTML">
    <w:name w:val="HTML Preformatted"/>
    <w:basedOn w:val="a"/>
    <w:link w:val="HTML0"/>
    <w:uiPriority w:val="99"/>
    <w:rsid w:val="004A3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A32D1"/>
    <w:rPr>
      <w:rFonts w:ascii="Courier New" w:eastAsia="Times New Roman" w:hAnsi="Courier New" w:cs="Courier New"/>
      <w:sz w:val="20"/>
      <w:szCs w:val="20"/>
      <w:lang w:eastAsia="ru-RU"/>
    </w:rPr>
  </w:style>
  <w:style w:type="character" w:customStyle="1" w:styleId="ConsNormal1">
    <w:name w:val="ConsNormal Знак Знак"/>
    <w:basedOn w:val="a0"/>
    <w:locked/>
    <w:rsid w:val="004A32D1"/>
    <w:rPr>
      <w:rFonts w:ascii="Arial" w:hAnsi="Arial" w:cs="Arial"/>
      <w:sz w:val="22"/>
      <w:szCs w:val="22"/>
      <w:lang w:val="ru-RU" w:eastAsia="en-US" w:bidi="ar-SA"/>
    </w:rPr>
  </w:style>
  <w:style w:type="paragraph" w:customStyle="1" w:styleId="xl153">
    <w:name w:val="xl153"/>
    <w:basedOn w:val="a"/>
    <w:uiPriority w:val="99"/>
    <w:rsid w:val="004A32D1"/>
    <w:pPr>
      <w:spacing w:before="100" w:beforeAutospacing="1" w:after="100" w:afterAutospacing="1"/>
      <w:jc w:val="center"/>
    </w:pPr>
    <w:rPr>
      <w:b/>
      <w:bCs/>
      <w:sz w:val="24"/>
      <w:szCs w:val="24"/>
    </w:rPr>
  </w:style>
  <w:style w:type="paragraph" w:styleId="24">
    <w:name w:val="Body Text Indent 2"/>
    <w:basedOn w:val="a"/>
    <w:link w:val="25"/>
    <w:uiPriority w:val="99"/>
    <w:semiHidden/>
    <w:rsid w:val="004A32D1"/>
    <w:pPr>
      <w:tabs>
        <w:tab w:val="num" w:pos="432"/>
      </w:tabs>
      <w:spacing w:after="120" w:line="480" w:lineRule="auto"/>
      <w:ind w:left="283"/>
    </w:pPr>
    <w:rPr>
      <w:rFonts w:eastAsia="Calibri"/>
      <w:sz w:val="24"/>
      <w:szCs w:val="24"/>
    </w:rPr>
  </w:style>
  <w:style w:type="character" w:customStyle="1" w:styleId="25">
    <w:name w:val="Основной текст с отступом 2 Знак"/>
    <w:basedOn w:val="a0"/>
    <w:link w:val="24"/>
    <w:uiPriority w:val="99"/>
    <w:semiHidden/>
    <w:rsid w:val="004A32D1"/>
    <w:rPr>
      <w:rFonts w:ascii="Times New Roman" w:eastAsia="Calibri" w:hAnsi="Times New Roman" w:cs="Times New Roman"/>
      <w:sz w:val="24"/>
      <w:szCs w:val="24"/>
      <w:lang w:eastAsia="ru-RU"/>
    </w:rPr>
  </w:style>
  <w:style w:type="paragraph" w:customStyle="1" w:styleId="32">
    <w:name w:val="Стиль3"/>
    <w:basedOn w:val="24"/>
    <w:uiPriority w:val="99"/>
    <w:rsid w:val="004A32D1"/>
    <w:pPr>
      <w:widowControl w:val="0"/>
      <w:numPr>
        <w:ilvl w:val="2"/>
      </w:numPr>
      <w:tabs>
        <w:tab w:val="num" w:pos="432"/>
        <w:tab w:val="num" w:pos="1307"/>
        <w:tab w:val="num" w:pos="2869"/>
      </w:tabs>
      <w:adjustRightInd w:val="0"/>
      <w:spacing w:after="0" w:line="240" w:lineRule="auto"/>
      <w:ind w:left="2869" w:hanging="360"/>
      <w:jc w:val="both"/>
    </w:pPr>
  </w:style>
  <w:style w:type="paragraph" w:customStyle="1" w:styleId="14">
    <w:name w:val="Стиль1"/>
    <w:basedOn w:val="a"/>
    <w:uiPriority w:val="99"/>
    <w:rsid w:val="004A32D1"/>
    <w:pPr>
      <w:keepNext/>
      <w:keepLines/>
      <w:widowControl w:val="0"/>
      <w:numPr>
        <w:ilvl w:val="1"/>
      </w:numPr>
      <w:suppressLineNumbers/>
      <w:tabs>
        <w:tab w:val="num" w:pos="432"/>
        <w:tab w:val="num" w:pos="1836"/>
      </w:tabs>
      <w:suppressAutoHyphens/>
      <w:spacing w:after="60"/>
      <w:ind w:left="432" w:hanging="432"/>
    </w:pPr>
    <w:rPr>
      <w:rFonts w:eastAsia="Calibri"/>
      <w:b/>
      <w:bCs/>
      <w:sz w:val="28"/>
      <w:szCs w:val="28"/>
    </w:rPr>
  </w:style>
  <w:style w:type="paragraph" w:customStyle="1" w:styleId="26">
    <w:name w:val="Стиль2"/>
    <w:basedOn w:val="27"/>
    <w:link w:val="28"/>
    <w:rsid w:val="004A32D1"/>
    <w:pPr>
      <w:keepNext/>
      <w:keepLines/>
      <w:suppressLineNumbers/>
      <w:tabs>
        <w:tab w:val="clear" w:pos="720"/>
        <w:tab w:val="num" w:pos="360"/>
      </w:tabs>
      <w:suppressAutoHyphens/>
      <w:spacing w:after="60" w:line="240" w:lineRule="auto"/>
      <w:ind w:left="1836" w:hanging="576"/>
    </w:pPr>
    <w:rPr>
      <w:rFonts w:eastAsia="Calibri"/>
      <w:b/>
      <w:bCs/>
    </w:rPr>
  </w:style>
  <w:style w:type="paragraph" w:styleId="27">
    <w:name w:val="List Number 2"/>
    <w:basedOn w:val="a"/>
    <w:uiPriority w:val="99"/>
    <w:rsid w:val="004A32D1"/>
    <w:pPr>
      <w:widowControl w:val="0"/>
      <w:tabs>
        <w:tab w:val="num" w:pos="720"/>
      </w:tabs>
      <w:spacing w:line="300" w:lineRule="auto"/>
      <w:ind w:left="720" w:hanging="360"/>
      <w:jc w:val="both"/>
    </w:pPr>
    <w:rPr>
      <w:sz w:val="24"/>
      <w:szCs w:val="24"/>
    </w:rPr>
  </w:style>
  <w:style w:type="character" w:customStyle="1" w:styleId="28">
    <w:name w:val="Стиль2 Знак"/>
    <w:basedOn w:val="a0"/>
    <w:link w:val="26"/>
    <w:locked/>
    <w:rsid w:val="004A32D1"/>
    <w:rPr>
      <w:rFonts w:ascii="Times New Roman" w:eastAsia="Calibri" w:hAnsi="Times New Roman" w:cs="Times New Roman"/>
      <w:b/>
      <w:bCs/>
      <w:sz w:val="24"/>
      <w:szCs w:val="24"/>
      <w:lang w:eastAsia="ru-RU"/>
    </w:rPr>
  </w:style>
  <w:style w:type="paragraph" w:styleId="33">
    <w:name w:val="Body Text 3"/>
    <w:basedOn w:val="a"/>
    <w:link w:val="34"/>
    <w:uiPriority w:val="99"/>
    <w:rsid w:val="004A32D1"/>
    <w:pPr>
      <w:spacing w:after="120"/>
    </w:pPr>
    <w:rPr>
      <w:rFonts w:eastAsia="Calibri"/>
      <w:sz w:val="16"/>
      <w:szCs w:val="16"/>
    </w:rPr>
  </w:style>
  <w:style w:type="character" w:customStyle="1" w:styleId="34">
    <w:name w:val="Основной текст 3 Знак"/>
    <w:basedOn w:val="a0"/>
    <w:link w:val="33"/>
    <w:uiPriority w:val="99"/>
    <w:rsid w:val="004A32D1"/>
    <w:rPr>
      <w:rFonts w:ascii="Times New Roman" w:eastAsia="Calibri" w:hAnsi="Times New Roman" w:cs="Times New Roman"/>
      <w:sz w:val="16"/>
      <w:szCs w:val="16"/>
      <w:lang w:eastAsia="ru-RU"/>
    </w:rPr>
  </w:style>
  <w:style w:type="paragraph" w:customStyle="1" w:styleId="ConsPlusNonformat">
    <w:name w:val="ConsPlusNonformat"/>
    <w:uiPriority w:val="99"/>
    <w:rsid w:val="004A3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5">
    <w:name w:val="Body Text Indent 3"/>
    <w:basedOn w:val="a"/>
    <w:link w:val="36"/>
    <w:uiPriority w:val="99"/>
    <w:rsid w:val="004A32D1"/>
    <w:pPr>
      <w:widowControl w:val="0"/>
      <w:spacing w:after="120" w:line="300" w:lineRule="auto"/>
      <w:ind w:left="283" w:firstLine="720"/>
      <w:jc w:val="both"/>
    </w:pPr>
    <w:rPr>
      <w:sz w:val="16"/>
      <w:szCs w:val="16"/>
    </w:rPr>
  </w:style>
  <w:style w:type="character" w:customStyle="1" w:styleId="36">
    <w:name w:val="Основной текст с отступом 3 Знак"/>
    <w:basedOn w:val="a0"/>
    <w:link w:val="35"/>
    <w:uiPriority w:val="99"/>
    <w:rsid w:val="004A32D1"/>
    <w:rPr>
      <w:rFonts w:ascii="Times New Roman" w:eastAsia="Times New Roman" w:hAnsi="Times New Roman" w:cs="Times New Roman"/>
      <w:sz w:val="16"/>
      <w:szCs w:val="16"/>
      <w:lang w:eastAsia="ru-RU"/>
    </w:rPr>
  </w:style>
  <w:style w:type="paragraph" w:customStyle="1" w:styleId="CharChar">
    <w:name w:val="Char Char"/>
    <w:basedOn w:val="a"/>
    <w:uiPriority w:val="99"/>
    <w:rsid w:val="004A32D1"/>
    <w:pPr>
      <w:spacing w:after="160" w:line="240" w:lineRule="exact"/>
    </w:pPr>
    <w:rPr>
      <w:rFonts w:ascii="Verdana" w:hAnsi="Verdana"/>
      <w:lang w:val="en-US" w:eastAsia="en-US"/>
    </w:rPr>
  </w:style>
  <w:style w:type="character" w:customStyle="1" w:styleId="aff4">
    <w:name w:val="Гипертекстовая ссылка"/>
    <w:basedOn w:val="a0"/>
    <w:uiPriority w:val="99"/>
    <w:rsid w:val="004A32D1"/>
    <w:rPr>
      <w:color w:val="008000"/>
    </w:rPr>
  </w:style>
  <w:style w:type="character" w:customStyle="1" w:styleId="style11">
    <w:name w:val="style11"/>
    <w:basedOn w:val="a0"/>
    <w:rsid w:val="004A32D1"/>
    <w:rPr>
      <w:sz w:val="18"/>
      <w:szCs w:val="18"/>
    </w:rPr>
  </w:style>
  <w:style w:type="paragraph" w:styleId="aff5">
    <w:name w:val="Title"/>
    <w:basedOn w:val="a"/>
    <w:link w:val="aff6"/>
    <w:qFormat/>
    <w:rsid w:val="004A32D1"/>
    <w:pPr>
      <w:jc w:val="center"/>
    </w:pPr>
    <w:rPr>
      <w:sz w:val="26"/>
    </w:rPr>
  </w:style>
  <w:style w:type="character" w:customStyle="1" w:styleId="aff6">
    <w:name w:val="Заголовок Знак"/>
    <w:basedOn w:val="a0"/>
    <w:link w:val="aff5"/>
    <w:rsid w:val="004A32D1"/>
    <w:rPr>
      <w:rFonts w:ascii="Times New Roman" w:eastAsia="Times New Roman" w:hAnsi="Times New Roman" w:cs="Times New Roman"/>
      <w:sz w:val="26"/>
      <w:szCs w:val="20"/>
      <w:lang w:eastAsia="ru-RU"/>
    </w:rPr>
  </w:style>
  <w:style w:type="paragraph" w:customStyle="1" w:styleId="aff7">
    <w:name w:val="Таблицы (моноширинный)"/>
    <w:basedOn w:val="a"/>
    <w:next w:val="a"/>
    <w:uiPriority w:val="99"/>
    <w:rsid w:val="004A32D1"/>
    <w:pPr>
      <w:autoSpaceDE w:val="0"/>
      <w:autoSpaceDN w:val="0"/>
      <w:adjustRightInd w:val="0"/>
      <w:jc w:val="both"/>
    </w:pPr>
    <w:rPr>
      <w:rFonts w:ascii="Courier New" w:hAnsi="Courier New" w:cs="Courier New"/>
      <w:sz w:val="24"/>
      <w:szCs w:val="24"/>
    </w:rPr>
  </w:style>
  <w:style w:type="character" w:customStyle="1" w:styleId="aff8">
    <w:name w:val="Цветовое выделение"/>
    <w:uiPriority w:val="99"/>
    <w:rsid w:val="004A32D1"/>
    <w:rPr>
      <w:b/>
      <w:bCs/>
      <w:color w:val="000080"/>
    </w:rPr>
  </w:style>
  <w:style w:type="paragraph" w:customStyle="1" w:styleId="cat">
    <w:name w:val="cat"/>
    <w:basedOn w:val="a"/>
    <w:uiPriority w:val="99"/>
    <w:rsid w:val="004A32D1"/>
    <w:pPr>
      <w:spacing w:before="100" w:beforeAutospacing="1" w:after="100" w:afterAutospacing="1"/>
    </w:pPr>
    <w:rPr>
      <w:rFonts w:ascii="Verdana" w:hAnsi="Verdana"/>
      <w:color w:val="000000"/>
      <w:sz w:val="17"/>
      <w:szCs w:val="17"/>
    </w:rPr>
  </w:style>
  <w:style w:type="character" w:styleId="aff9">
    <w:name w:val="Strong"/>
    <w:basedOn w:val="a0"/>
    <w:uiPriority w:val="22"/>
    <w:qFormat/>
    <w:rsid w:val="004A32D1"/>
    <w:rPr>
      <w:b/>
      <w:bCs/>
    </w:rPr>
  </w:style>
  <w:style w:type="paragraph" w:customStyle="1" w:styleId="affa">
    <w:name w:val="Заголовок статьи"/>
    <w:basedOn w:val="a"/>
    <w:next w:val="a"/>
    <w:uiPriority w:val="99"/>
    <w:rsid w:val="004A32D1"/>
    <w:pPr>
      <w:autoSpaceDE w:val="0"/>
      <w:autoSpaceDN w:val="0"/>
      <w:adjustRightInd w:val="0"/>
      <w:ind w:left="1612" w:hanging="892"/>
      <w:jc w:val="both"/>
    </w:pPr>
    <w:rPr>
      <w:rFonts w:ascii="Arial" w:hAnsi="Arial" w:cs="Arial"/>
      <w:sz w:val="24"/>
      <w:szCs w:val="24"/>
    </w:rPr>
  </w:style>
  <w:style w:type="paragraph" w:customStyle="1" w:styleId="affb">
    <w:name w:val="Комментарий"/>
    <w:basedOn w:val="a"/>
    <w:next w:val="a"/>
    <w:uiPriority w:val="99"/>
    <w:rsid w:val="004A32D1"/>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c">
    <w:name w:val="Информация об изменениях документа"/>
    <w:basedOn w:val="affb"/>
    <w:next w:val="a"/>
    <w:uiPriority w:val="99"/>
    <w:rsid w:val="004A32D1"/>
    <w:rPr>
      <w:i/>
      <w:iCs/>
    </w:rPr>
  </w:style>
  <w:style w:type="paragraph" w:customStyle="1" w:styleId="Style1">
    <w:name w:val="Style1"/>
    <w:basedOn w:val="a"/>
    <w:uiPriority w:val="99"/>
    <w:rsid w:val="004A32D1"/>
    <w:pPr>
      <w:widowControl w:val="0"/>
      <w:autoSpaceDE w:val="0"/>
      <w:autoSpaceDN w:val="0"/>
      <w:adjustRightInd w:val="0"/>
      <w:spacing w:line="552" w:lineRule="exact"/>
    </w:pPr>
    <w:rPr>
      <w:sz w:val="24"/>
      <w:szCs w:val="24"/>
    </w:rPr>
  </w:style>
  <w:style w:type="character" w:customStyle="1" w:styleId="FontStyle11">
    <w:name w:val="Font Style11"/>
    <w:basedOn w:val="a0"/>
    <w:rsid w:val="004A32D1"/>
    <w:rPr>
      <w:rFonts w:ascii="Times New Roman" w:hAnsi="Times New Roman" w:cs="Times New Roman"/>
      <w:color w:val="000000"/>
      <w:sz w:val="24"/>
      <w:szCs w:val="24"/>
    </w:rPr>
  </w:style>
  <w:style w:type="character" w:customStyle="1" w:styleId="affd">
    <w:name w:val="Не вступил в силу"/>
    <w:basedOn w:val="aff8"/>
    <w:uiPriority w:val="99"/>
    <w:rsid w:val="004A32D1"/>
    <w:rPr>
      <w:b/>
      <w:bCs/>
      <w:color w:val="000080"/>
    </w:rPr>
  </w:style>
  <w:style w:type="paragraph" w:customStyle="1" w:styleId="29">
    <w:name w:val="Абзац списка2"/>
    <w:basedOn w:val="a"/>
    <w:uiPriority w:val="99"/>
    <w:rsid w:val="004A32D1"/>
    <w:pPr>
      <w:ind w:left="720"/>
      <w:contextualSpacing/>
      <w:jc w:val="both"/>
    </w:pPr>
    <w:rPr>
      <w:rFonts w:ascii="Calibri" w:hAnsi="Calibri"/>
      <w:sz w:val="22"/>
      <w:szCs w:val="22"/>
      <w:lang w:eastAsia="en-US"/>
    </w:rPr>
  </w:style>
  <w:style w:type="paragraph" w:customStyle="1" w:styleId="1CStyle9">
    <w:name w:val="1CStyle9"/>
    <w:uiPriority w:val="99"/>
    <w:rsid w:val="004A32D1"/>
    <w:pPr>
      <w:jc w:val="center"/>
    </w:pPr>
    <w:rPr>
      <w:rFonts w:ascii="Calibri" w:eastAsia="Times New Roman" w:hAnsi="Calibri" w:cs="Times New Roman"/>
      <w:lang w:eastAsia="ru-RU"/>
    </w:rPr>
  </w:style>
  <w:style w:type="paragraph" w:customStyle="1" w:styleId="1CStyle10">
    <w:name w:val="1CStyle10"/>
    <w:uiPriority w:val="99"/>
    <w:rsid w:val="004A32D1"/>
    <w:pPr>
      <w:jc w:val="center"/>
    </w:pPr>
    <w:rPr>
      <w:rFonts w:ascii="Calibri" w:eastAsia="Times New Roman" w:hAnsi="Calibri" w:cs="Times New Roman"/>
      <w:lang w:eastAsia="ru-RU"/>
    </w:rPr>
  </w:style>
  <w:style w:type="paragraph" w:styleId="2a">
    <w:name w:val="Quote"/>
    <w:basedOn w:val="a"/>
    <w:next w:val="a"/>
    <w:link w:val="2b"/>
    <w:uiPriority w:val="29"/>
    <w:qFormat/>
    <w:rsid w:val="004A32D1"/>
    <w:pPr>
      <w:spacing w:before="120" w:after="120" w:line="276" w:lineRule="auto"/>
      <w:ind w:firstLine="708"/>
      <w:jc w:val="both"/>
    </w:pPr>
    <w:rPr>
      <w:i/>
      <w:iCs/>
      <w:color w:val="8064A2"/>
      <w:sz w:val="22"/>
      <w:szCs w:val="22"/>
    </w:rPr>
  </w:style>
  <w:style w:type="character" w:customStyle="1" w:styleId="2b">
    <w:name w:val="Цитата 2 Знак"/>
    <w:basedOn w:val="a0"/>
    <w:link w:val="2a"/>
    <w:uiPriority w:val="29"/>
    <w:rsid w:val="004A32D1"/>
    <w:rPr>
      <w:rFonts w:ascii="Times New Roman" w:eastAsia="Times New Roman" w:hAnsi="Times New Roman" w:cs="Times New Roman"/>
      <w:i/>
      <w:iCs/>
      <w:color w:val="8064A2"/>
      <w:lang w:eastAsia="ru-RU"/>
    </w:rPr>
  </w:style>
  <w:style w:type="paragraph" w:customStyle="1" w:styleId="Warning">
    <w:name w:val="Warning"/>
    <w:basedOn w:val="a"/>
    <w:next w:val="a"/>
    <w:uiPriority w:val="29"/>
    <w:qFormat/>
    <w:rsid w:val="004A32D1"/>
    <w:pPr>
      <w:spacing w:before="120" w:after="120" w:line="276" w:lineRule="auto"/>
      <w:ind w:firstLine="708"/>
      <w:jc w:val="both"/>
    </w:pPr>
    <w:rPr>
      <w:i/>
      <w:iCs/>
      <w:color w:val="E36C0A"/>
      <w:sz w:val="22"/>
      <w:szCs w:val="22"/>
    </w:rPr>
  </w:style>
  <w:style w:type="paragraph" w:customStyle="1" w:styleId="1CStyle6">
    <w:name w:val="1CStyle6"/>
    <w:uiPriority w:val="99"/>
    <w:rsid w:val="004A32D1"/>
    <w:pPr>
      <w:jc w:val="center"/>
    </w:pPr>
    <w:rPr>
      <w:rFonts w:ascii="Calibri" w:eastAsia="Times New Roman" w:hAnsi="Calibri" w:cs="Times New Roman"/>
      <w:lang w:eastAsia="ru-RU"/>
    </w:rPr>
  </w:style>
  <w:style w:type="paragraph" w:customStyle="1" w:styleId="1CStyle5">
    <w:name w:val="1CStyle5"/>
    <w:uiPriority w:val="99"/>
    <w:rsid w:val="004A32D1"/>
    <w:pPr>
      <w:jc w:val="right"/>
    </w:pPr>
    <w:rPr>
      <w:rFonts w:ascii="Calibri" w:eastAsia="Times New Roman" w:hAnsi="Calibri" w:cs="Times New Roman"/>
      <w:lang w:eastAsia="ru-RU"/>
    </w:rPr>
  </w:style>
  <w:style w:type="paragraph" w:customStyle="1" w:styleId="TableText">
    <w:name w:val="Table Text"/>
    <w:basedOn w:val="29"/>
    <w:next w:val="aff0"/>
    <w:uiPriority w:val="99"/>
    <w:rsid w:val="004A32D1"/>
    <w:pPr>
      <w:ind w:left="0"/>
      <w:contextualSpacing w:val="0"/>
      <w:jc w:val="left"/>
    </w:pPr>
    <w:rPr>
      <w:rFonts w:ascii="Arial" w:hAnsi="Arial"/>
      <w:bCs/>
      <w:sz w:val="20"/>
      <w:szCs w:val="24"/>
      <w:lang w:bidi="en-US"/>
    </w:rPr>
  </w:style>
  <w:style w:type="paragraph" w:customStyle="1" w:styleId="1CStyle7">
    <w:name w:val="1CStyle7"/>
    <w:rsid w:val="004A32D1"/>
    <w:pPr>
      <w:jc w:val="center"/>
    </w:pPr>
    <w:rPr>
      <w:rFonts w:ascii="Calibri" w:eastAsia="Times New Roman" w:hAnsi="Calibri" w:cs="Times New Roman"/>
      <w:lang w:eastAsia="ru-RU"/>
    </w:rPr>
  </w:style>
  <w:style w:type="paragraph" w:customStyle="1" w:styleId="1CStyle8">
    <w:name w:val="1CStyle8"/>
    <w:uiPriority w:val="99"/>
    <w:rsid w:val="004A32D1"/>
    <w:pPr>
      <w:jc w:val="right"/>
    </w:pPr>
    <w:rPr>
      <w:rFonts w:ascii="Calibri" w:eastAsia="Times New Roman" w:hAnsi="Calibri" w:cs="Times New Roman"/>
      <w:lang w:eastAsia="ru-RU"/>
    </w:rPr>
  </w:style>
  <w:style w:type="paragraph" w:customStyle="1" w:styleId="affe">
    <w:name w:val="Текст основной"/>
    <w:basedOn w:val="a"/>
    <w:uiPriority w:val="99"/>
    <w:rsid w:val="004A32D1"/>
    <w:pPr>
      <w:ind w:firstLine="709"/>
      <w:jc w:val="both"/>
    </w:pPr>
    <w:rPr>
      <w:snapToGrid w:val="0"/>
      <w:sz w:val="24"/>
    </w:rPr>
  </w:style>
  <w:style w:type="paragraph" w:customStyle="1" w:styleId="Default">
    <w:name w:val="Default"/>
    <w:rsid w:val="004A32D1"/>
    <w:pPr>
      <w:autoSpaceDE w:val="0"/>
      <w:autoSpaceDN w:val="0"/>
      <w:adjustRightInd w:val="0"/>
      <w:spacing w:after="0" w:line="240" w:lineRule="auto"/>
    </w:pPr>
    <w:rPr>
      <w:rFonts w:ascii="HMJPLO+TimesNewRoman" w:eastAsia="SimSun" w:hAnsi="HMJPLO+TimesNewRoman" w:cs="HMJPLO+TimesNewRoman"/>
      <w:color w:val="000000"/>
      <w:sz w:val="24"/>
      <w:szCs w:val="24"/>
      <w:lang w:val="en-US" w:eastAsia="zh-CN"/>
    </w:rPr>
  </w:style>
  <w:style w:type="paragraph" w:styleId="afff">
    <w:name w:val="Block Text"/>
    <w:basedOn w:val="a"/>
    <w:uiPriority w:val="99"/>
    <w:unhideWhenUsed/>
    <w:rsid w:val="004A32D1"/>
    <w:pPr>
      <w:ind w:left="-540" w:right="-82" w:firstLine="540"/>
      <w:jc w:val="both"/>
    </w:pPr>
    <w:rPr>
      <w:b/>
      <w:bCs/>
      <w:sz w:val="32"/>
      <w:szCs w:val="24"/>
    </w:rPr>
  </w:style>
  <w:style w:type="character" w:styleId="afff0">
    <w:name w:val="Intense Reference"/>
    <w:basedOn w:val="a0"/>
    <w:uiPriority w:val="32"/>
    <w:qFormat/>
    <w:rsid w:val="004A32D1"/>
    <w:rPr>
      <w:b/>
      <w:bCs/>
      <w:smallCaps/>
      <w:color w:val="C0504D"/>
      <w:spacing w:val="5"/>
      <w:u w:val="single"/>
    </w:rPr>
  </w:style>
  <w:style w:type="paragraph" w:customStyle="1" w:styleId="afff1">
    <w:name w:val="Содержимое таблицы"/>
    <w:basedOn w:val="a"/>
    <w:rsid w:val="004A32D1"/>
    <w:pPr>
      <w:widowControl w:val="0"/>
      <w:suppressLineNumbers/>
      <w:suppressAutoHyphens/>
    </w:pPr>
    <w:rPr>
      <w:rFonts w:ascii="Arial" w:eastAsia="Lucida Sans Unicode" w:hAnsi="Arial"/>
      <w:kern w:val="2"/>
      <w:szCs w:val="24"/>
      <w:lang w:eastAsia="ar-SA"/>
    </w:rPr>
  </w:style>
  <w:style w:type="table" w:styleId="-1">
    <w:name w:val="Table Web 1"/>
    <w:basedOn w:val="a1"/>
    <w:rsid w:val="004A32D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5">
    <w:name w:val="Table Classic 1"/>
    <w:basedOn w:val="a1"/>
    <w:rsid w:val="004A32D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0">
    <w:name w:val="Знак Знак Знак Знак Знак Знак1 Знак Знак Знак1 Знак Знак Знак Знак"/>
    <w:basedOn w:val="a"/>
    <w:rsid w:val="004A32D1"/>
    <w:pPr>
      <w:widowControl w:val="0"/>
      <w:adjustRightInd w:val="0"/>
      <w:spacing w:after="160" w:line="240" w:lineRule="exact"/>
      <w:jc w:val="right"/>
    </w:pPr>
    <w:rPr>
      <w:lang w:val="en-GB" w:eastAsia="en-US"/>
    </w:rPr>
  </w:style>
  <w:style w:type="paragraph" w:customStyle="1" w:styleId="afff2">
    <w:name w:val="Знак Знак Знак Знак"/>
    <w:basedOn w:val="a"/>
    <w:rsid w:val="004A32D1"/>
    <w:pPr>
      <w:spacing w:before="100" w:beforeAutospacing="1" w:after="100" w:afterAutospacing="1"/>
    </w:pPr>
    <w:rPr>
      <w:rFonts w:ascii="Tahoma" w:hAnsi="Tahoma"/>
      <w:lang w:val="en-US" w:eastAsia="en-US"/>
    </w:rPr>
  </w:style>
  <w:style w:type="paragraph" w:customStyle="1" w:styleId="16">
    <w:name w:val="Знак Знак Знак Знак Знак1 Знак"/>
    <w:basedOn w:val="a"/>
    <w:rsid w:val="004A32D1"/>
    <w:pPr>
      <w:spacing w:before="100" w:beforeAutospacing="1" w:after="100" w:afterAutospacing="1"/>
    </w:pPr>
    <w:rPr>
      <w:rFonts w:ascii="Tahoma" w:hAnsi="Tahoma"/>
      <w:lang w:val="en-US" w:eastAsia="en-US"/>
    </w:rPr>
  </w:style>
  <w:style w:type="character" w:customStyle="1" w:styleId="17">
    <w:name w:val="Основной текст Знак1"/>
    <w:uiPriority w:val="99"/>
    <w:rsid w:val="004A32D1"/>
    <w:rPr>
      <w:rFonts w:ascii="Calibri" w:hAnsi="Calibri" w:cs="Calibri"/>
      <w:sz w:val="26"/>
      <w:szCs w:val="26"/>
      <w:shd w:val="clear" w:color="auto" w:fill="FFFFFF"/>
    </w:rPr>
  </w:style>
  <w:style w:type="paragraph" w:customStyle="1" w:styleId="bluetablebody">
    <w:name w:val="bluetable_body"/>
    <w:basedOn w:val="a"/>
    <w:rsid w:val="004A32D1"/>
    <w:pPr>
      <w:spacing w:before="100" w:beforeAutospacing="1" w:after="100" w:afterAutospacing="1"/>
    </w:pPr>
    <w:rPr>
      <w:sz w:val="24"/>
      <w:szCs w:val="24"/>
    </w:rPr>
  </w:style>
  <w:style w:type="paragraph" w:customStyle="1" w:styleId="short-description">
    <w:name w:val="short-description"/>
    <w:basedOn w:val="a"/>
    <w:rsid w:val="004A32D1"/>
    <w:pPr>
      <w:spacing w:after="200"/>
    </w:pPr>
    <w:rPr>
      <w:sz w:val="24"/>
      <w:szCs w:val="24"/>
    </w:rPr>
  </w:style>
  <w:style w:type="paragraph" w:customStyle="1" w:styleId="roman">
    <w:name w:val="roman"/>
    <w:basedOn w:val="a"/>
    <w:link w:val="roman0"/>
    <w:rsid w:val="004A32D1"/>
    <w:rPr>
      <w:sz w:val="24"/>
      <w:szCs w:val="24"/>
    </w:rPr>
  </w:style>
  <w:style w:type="character" w:customStyle="1" w:styleId="roman0">
    <w:name w:val="roman Знак"/>
    <w:link w:val="roman"/>
    <w:rsid w:val="004A32D1"/>
    <w:rPr>
      <w:rFonts w:ascii="Times New Roman" w:eastAsia="Times New Roman" w:hAnsi="Times New Roman" w:cs="Times New Roman"/>
      <w:sz w:val="24"/>
      <w:szCs w:val="24"/>
      <w:lang w:eastAsia="ru-RU"/>
    </w:rPr>
  </w:style>
  <w:style w:type="character" w:customStyle="1" w:styleId="gtt2">
    <w:name w:val="g_tt2"/>
    <w:rsid w:val="004A32D1"/>
  </w:style>
  <w:style w:type="numbering" w:customStyle="1" w:styleId="18">
    <w:name w:val="Нет списка1"/>
    <w:next w:val="a2"/>
    <w:uiPriority w:val="99"/>
    <w:semiHidden/>
    <w:unhideWhenUsed/>
    <w:rsid w:val="004A32D1"/>
  </w:style>
  <w:style w:type="character" w:customStyle="1" w:styleId="apple-style-span">
    <w:name w:val="apple-style-span"/>
    <w:rsid w:val="004A32D1"/>
  </w:style>
  <w:style w:type="numbering" w:customStyle="1" w:styleId="111">
    <w:name w:val="Нет списка11"/>
    <w:next w:val="a2"/>
    <w:uiPriority w:val="99"/>
    <w:semiHidden/>
    <w:unhideWhenUsed/>
    <w:rsid w:val="004A32D1"/>
  </w:style>
  <w:style w:type="paragraph" w:customStyle="1" w:styleId="H4">
    <w:name w:val="H4"/>
    <w:basedOn w:val="a"/>
    <w:next w:val="a"/>
    <w:rsid w:val="004A32D1"/>
    <w:pPr>
      <w:keepNext/>
      <w:spacing w:before="100" w:after="100"/>
      <w:outlineLvl w:val="4"/>
    </w:pPr>
    <w:rPr>
      <w:b/>
      <w:snapToGrid w:val="0"/>
      <w:sz w:val="24"/>
    </w:rPr>
  </w:style>
  <w:style w:type="character" w:customStyle="1" w:styleId="WW8Num1z0">
    <w:name w:val="WW8Num1z0"/>
    <w:rsid w:val="004A32D1"/>
    <w:rPr>
      <w:rFonts w:ascii="Symbol" w:hAnsi="Symbol"/>
    </w:rPr>
  </w:style>
  <w:style w:type="character" w:customStyle="1" w:styleId="FontStyle26">
    <w:name w:val="Font Style26"/>
    <w:basedOn w:val="a0"/>
    <w:rsid w:val="004A32D1"/>
    <w:rPr>
      <w:rFonts w:ascii="Times New Roman" w:hAnsi="Times New Roman" w:cs="Times New Roman"/>
      <w:b/>
      <w:bCs/>
      <w:sz w:val="24"/>
      <w:szCs w:val="24"/>
    </w:rPr>
  </w:style>
  <w:style w:type="paragraph" w:customStyle="1" w:styleId="FR1">
    <w:name w:val="FR1"/>
    <w:uiPriority w:val="99"/>
    <w:rsid w:val="004A32D1"/>
    <w:pPr>
      <w:widowControl w:val="0"/>
      <w:suppressAutoHyphens/>
      <w:snapToGrid w:val="0"/>
      <w:spacing w:after="0" w:line="240" w:lineRule="auto"/>
      <w:jc w:val="both"/>
    </w:pPr>
    <w:rPr>
      <w:rFonts w:ascii="Times New Roman" w:eastAsia="Times New Roman" w:hAnsi="Times New Roman" w:cs="Times New Roman"/>
      <w:b/>
      <w:sz w:val="44"/>
      <w:szCs w:val="20"/>
      <w:lang w:eastAsia="ar-SA"/>
    </w:rPr>
  </w:style>
  <w:style w:type="paragraph" w:customStyle="1" w:styleId="western">
    <w:name w:val="western"/>
    <w:basedOn w:val="a"/>
    <w:rsid w:val="004A32D1"/>
    <w:pPr>
      <w:spacing w:before="100" w:beforeAutospacing="1" w:after="100" w:afterAutospacing="1"/>
    </w:pPr>
    <w:rPr>
      <w:sz w:val="24"/>
      <w:szCs w:val="24"/>
    </w:rPr>
  </w:style>
  <w:style w:type="paragraph" w:customStyle="1" w:styleId="msonormalcxspmiddle">
    <w:name w:val="msonormalcxspmiddle"/>
    <w:basedOn w:val="a"/>
    <w:rsid w:val="004A32D1"/>
    <w:pPr>
      <w:spacing w:before="100" w:beforeAutospacing="1" w:after="100" w:afterAutospacing="1"/>
    </w:pPr>
    <w:rPr>
      <w:sz w:val="24"/>
      <w:szCs w:val="24"/>
    </w:rPr>
  </w:style>
  <w:style w:type="paragraph" w:customStyle="1" w:styleId="Style2">
    <w:name w:val="Style2"/>
    <w:basedOn w:val="a"/>
    <w:uiPriority w:val="99"/>
    <w:rsid w:val="004A32D1"/>
    <w:pPr>
      <w:widowControl w:val="0"/>
      <w:autoSpaceDE w:val="0"/>
      <w:autoSpaceDN w:val="0"/>
      <w:adjustRightInd w:val="0"/>
      <w:spacing w:line="211" w:lineRule="exact"/>
      <w:jc w:val="both"/>
    </w:pPr>
    <w:rPr>
      <w:sz w:val="24"/>
      <w:szCs w:val="24"/>
    </w:rPr>
  </w:style>
  <w:style w:type="paragraph" w:customStyle="1" w:styleId="Style16">
    <w:name w:val="Style16"/>
    <w:basedOn w:val="a"/>
    <w:rsid w:val="004A32D1"/>
    <w:pPr>
      <w:widowControl w:val="0"/>
      <w:autoSpaceDE w:val="0"/>
      <w:autoSpaceDN w:val="0"/>
      <w:adjustRightInd w:val="0"/>
    </w:pPr>
    <w:rPr>
      <w:sz w:val="24"/>
      <w:szCs w:val="24"/>
    </w:rPr>
  </w:style>
  <w:style w:type="character" w:customStyle="1" w:styleId="afff3">
    <w:name w:val="Маркеры списка"/>
    <w:rsid w:val="004A32D1"/>
    <w:rPr>
      <w:rFonts w:ascii="StarSymbol" w:eastAsia="StarSymbol" w:hAnsi="StarSymbol" w:cs="StarSymbol"/>
      <w:sz w:val="18"/>
      <w:szCs w:val="18"/>
    </w:rPr>
  </w:style>
  <w:style w:type="paragraph" w:customStyle="1" w:styleId="19">
    <w:name w:val="Заголовок1"/>
    <w:basedOn w:val="a"/>
    <w:next w:val="a7"/>
    <w:rsid w:val="004A32D1"/>
    <w:pPr>
      <w:keepNext/>
      <w:widowControl w:val="0"/>
      <w:suppressAutoHyphens/>
      <w:spacing w:before="240" w:after="120"/>
    </w:pPr>
    <w:rPr>
      <w:rFonts w:ascii="Arial" w:eastAsia="Lucida Sans Unicode" w:hAnsi="Arial" w:cs="Tahoma"/>
      <w:kern w:val="1"/>
      <w:sz w:val="28"/>
      <w:szCs w:val="28"/>
    </w:rPr>
  </w:style>
  <w:style w:type="paragraph" w:styleId="afff4">
    <w:name w:val="List"/>
    <w:basedOn w:val="a7"/>
    <w:rsid w:val="004A32D1"/>
    <w:pPr>
      <w:suppressAutoHyphens/>
      <w:autoSpaceDE/>
      <w:autoSpaceDN/>
      <w:spacing w:after="120"/>
      <w:jc w:val="left"/>
    </w:pPr>
    <w:rPr>
      <w:rFonts w:eastAsia="Lucida Sans Unicode" w:cs="Tahoma"/>
      <w:b w:val="0"/>
      <w:bCs w:val="0"/>
      <w:kern w:val="1"/>
    </w:rPr>
  </w:style>
  <w:style w:type="paragraph" w:customStyle="1" w:styleId="1a">
    <w:name w:val="Название1"/>
    <w:basedOn w:val="a"/>
    <w:rsid w:val="004A32D1"/>
    <w:pPr>
      <w:widowControl w:val="0"/>
      <w:suppressLineNumbers/>
      <w:suppressAutoHyphens/>
      <w:spacing w:before="120" w:after="120"/>
    </w:pPr>
    <w:rPr>
      <w:rFonts w:eastAsia="Lucida Sans Unicode" w:cs="Tahoma"/>
      <w:i/>
      <w:iCs/>
      <w:kern w:val="1"/>
      <w:sz w:val="24"/>
      <w:szCs w:val="24"/>
    </w:rPr>
  </w:style>
  <w:style w:type="paragraph" w:customStyle="1" w:styleId="1b">
    <w:name w:val="Указатель1"/>
    <w:basedOn w:val="a"/>
    <w:rsid w:val="004A32D1"/>
    <w:pPr>
      <w:widowControl w:val="0"/>
      <w:suppressLineNumbers/>
      <w:suppressAutoHyphens/>
    </w:pPr>
    <w:rPr>
      <w:rFonts w:eastAsia="Lucida Sans Unicode" w:cs="Tahoma"/>
      <w:kern w:val="1"/>
      <w:sz w:val="24"/>
      <w:szCs w:val="24"/>
    </w:rPr>
  </w:style>
  <w:style w:type="character" w:customStyle="1" w:styleId="current">
    <w:name w:val="current"/>
    <w:basedOn w:val="a0"/>
    <w:rsid w:val="004A32D1"/>
  </w:style>
  <w:style w:type="paragraph" w:customStyle="1" w:styleId="Style12">
    <w:name w:val="Style12"/>
    <w:basedOn w:val="a"/>
    <w:rsid w:val="004A32D1"/>
    <w:pPr>
      <w:widowControl w:val="0"/>
      <w:autoSpaceDE w:val="0"/>
      <w:autoSpaceDN w:val="0"/>
      <w:adjustRightInd w:val="0"/>
      <w:spacing w:line="276" w:lineRule="exact"/>
      <w:jc w:val="both"/>
    </w:pPr>
    <w:rPr>
      <w:sz w:val="24"/>
      <w:szCs w:val="24"/>
    </w:rPr>
  </w:style>
  <w:style w:type="paragraph" w:customStyle="1" w:styleId="afff5">
    <w:name w:val="Стиль"/>
    <w:uiPriority w:val="99"/>
    <w:rsid w:val="004A32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c">
    <w:name w:val="Без интервала1"/>
    <w:qFormat/>
    <w:rsid w:val="004A32D1"/>
    <w:pPr>
      <w:spacing w:after="0" w:line="240" w:lineRule="auto"/>
    </w:pPr>
    <w:rPr>
      <w:rFonts w:ascii="Calibri" w:eastAsia="Times New Roman" w:hAnsi="Calibri" w:cs="Times New Roman"/>
    </w:rPr>
  </w:style>
  <w:style w:type="character" w:customStyle="1" w:styleId="okpdspan">
    <w:name w:val="okpd_span"/>
    <w:rsid w:val="004A32D1"/>
    <w:rPr>
      <w:rFonts w:cs="Times New Roman"/>
    </w:rPr>
  </w:style>
  <w:style w:type="paragraph" w:customStyle="1" w:styleId="afff6">
    <w:name w:val="Текст (справка)"/>
    <w:basedOn w:val="a"/>
    <w:next w:val="a"/>
    <w:uiPriority w:val="99"/>
    <w:rsid w:val="004A32D1"/>
    <w:pPr>
      <w:widowControl w:val="0"/>
      <w:autoSpaceDE w:val="0"/>
      <w:autoSpaceDN w:val="0"/>
      <w:adjustRightInd w:val="0"/>
      <w:ind w:left="170" w:right="170"/>
    </w:pPr>
    <w:rPr>
      <w:rFonts w:ascii="Arial" w:hAnsi="Arial" w:cs="Arial"/>
      <w:sz w:val="24"/>
      <w:szCs w:val="24"/>
    </w:rPr>
  </w:style>
  <w:style w:type="paragraph" w:customStyle="1" w:styleId="afff7">
    <w:name w:val="Нормальный (таблица)"/>
    <w:basedOn w:val="a"/>
    <w:next w:val="a"/>
    <w:uiPriority w:val="99"/>
    <w:rsid w:val="004A32D1"/>
    <w:pPr>
      <w:widowControl w:val="0"/>
      <w:autoSpaceDE w:val="0"/>
      <w:autoSpaceDN w:val="0"/>
      <w:adjustRightInd w:val="0"/>
      <w:jc w:val="both"/>
    </w:pPr>
    <w:rPr>
      <w:rFonts w:ascii="Arial" w:hAnsi="Arial" w:cs="Arial"/>
      <w:sz w:val="24"/>
      <w:szCs w:val="24"/>
    </w:rPr>
  </w:style>
  <w:style w:type="paragraph" w:customStyle="1" w:styleId="afff8">
    <w:name w:val="Прижатый влево"/>
    <w:basedOn w:val="a"/>
    <w:next w:val="a"/>
    <w:uiPriority w:val="99"/>
    <w:rsid w:val="004A32D1"/>
    <w:pPr>
      <w:widowControl w:val="0"/>
      <w:autoSpaceDE w:val="0"/>
      <w:autoSpaceDN w:val="0"/>
      <w:adjustRightInd w:val="0"/>
    </w:pPr>
    <w:rPr>
      <w:rFonts w:ascii="Arial" w:hAnsi="Arial" w:cs="Arial"/>
      <w:sz w:val="24"/>
      <w:szCs w:val="24"/>
    </w:rPr>
  </w:style>
  <w:style w:type="character" w:customStyle="1" w:styleId="afff9">
    <w:name w:val="Цветовое выделение для Текст"/>
    <w:uiPriority w:val="99"/>
    <w:rsid w:val="004A32D1"/>
  </w:style>
  <w:style w:type="paragraph" w:customStyle="1" w:styleId="1d">
    <w:name w:val="Основной текст1"/>
    <w:basedOn w:val="a"/>
    <w:qFormat/>
    <w:rsid w:val="004A32D1"/>
    <w:pPr>
      <w:shd w:val="clear" w:color="auto" w:fill="FFFFFF"/>
      <w:spacing w:line="162" w:lineRule="exact"/>
      <w:jc w:val="both"/>
    </w:pPr>
    <w:rPr>
      <w:rFonts w:ascii="Arial" w:hAnsi="Arial"/>
      <w:sz w:val="12"/>
      <w:szCs w:val="12"/>
    </w:rPr>
  </w:style>
  <w:style w:type="paragraph" w:customStyle="1" w:styleId="headertext">
    <w:name w:val="headertext"/>
    <w:basedOn w:val="a"/>
    <w:rsid w:val="004A32D1"/>
    <w:pPr>
      <w:spacing w:before="100" w:beforeAutospacing="1" w:after="100" w:afterAutospacing="1"/>
      <w:jc w:val="both"/>
    </w:pPr>
    <w:rPr>
      <w:sz w:val="24"/>
      <w:szCs w:val="24"/>
    </w:rPr>
  </w:style>
  <w:style w:type="paragraph" w:customStyle="1" w:styleId="formattext">
    <w:name w:val="formattext"/>
    <w:basedOn w:val="a"/>
    <w:rsid w:val="004A32D1"/>
    <w:pPr>
      <w:spacing w:before="100" w:beforeAutospacing="1" w:after="100" w:afterAutospacing="1"/>
      <w:jc w:val="both"/>
    </w:pPr>
    <w:rPr>
      <w:sz w:val="24"/>
      <w:szCs w:val="24"/>
    </w:rPr>
  </w:style>
  <w:style w:type="character" w:customStyle="1" w:styleId="bookmark3">
    <w:name w:val="bookmark3"/>
    <w:basedOn w:val="a0"/>
    <w:rsid w:val="004A32D1"/>
    <w:rPr>
      <w:shd w:val="clear" w:color="auto" w:fill="FFD800"/>
    </w:rPr>
  </w:style>
  <w:style w:type="paragraph" w:customStyle="1" w:styleId="37">
    <w:name w:val="Основной текст3"/>
    <w:basedOn w:val="a"/>
    <w:qFormat/>
    <w:rsid w:val="004A32D1"/>
    <w:pPr>
      <w:shd w:val="clear" w:color="auto" w:fill="FFFFFF"/>
      <w:spacing w:line="250" w:lineRule="exact"/>
      <w:ind w:hanging="540"/>
      <w:jc w:val="both"/>
    </w:pPr>
    <w:rPr>
      <w:lang w:eastAsia="ar-SA"/>
    </w:rPr>
  </w:style>
  <w:style w:type="paragraph" w:styleId="afffa">
    <w:name w:val="Revision"/>
    <w:hidden/>
    <w:uiPriority w:val="99"/>
    <w:semiHidden/>
    <w:rsid w:val="004A32D1"/>
    <w:pPr>
      <w:spacing w:after="0" w:line="240" w:lineRule="auto"/>
      <w:jc w:val="both"/>
    </w:pPr>
    <w:rPr>
      <w:rFonts w:ascii="Times New Roman" w:eastAsia="Calibri" w:hAnsi="Times New Roman" w:cs="Times New Roman"/>
      <w:sz w:val="20"/>
      <w:szCs w:val="20"/>
      <w:lang w:eastAsia="ru-RU"/>
    </w:rPr>
  </w:style>
  <w:style w:type="paragraph" w:customStyle="1" w:styleId="TableParagraph">
    <w:name w:val="Table Paragraph"/>
    <w:basedOn w:val="a"/>
    <w:uiPriority w:val="1"/>
    <w:qFormat/>
    <w:rsid w:val="004A32D1"/>
    <w:pPr>
      <w:widowControl w:val="0"/>
      <w:jc w:val="both"/>
    </w:pPr>
    <w:rPr>
      <w:rFonts w:ascii="Calibri" w:eastAsia="Calibri" w:hAnsi="Calibri"/>
      <w:sz w:val="22"/>
      <w:szCs w:val="22"/>
      <w:lang w:val="en-US" w:eastAsia="en-US"/>
    </w:rPr>
  </w:style>
  <w:style w:type="character" w:customStyle="1" w:styleId="tlid-translation">
    <w:name w:val="tlid-translation"/>
    <w:basedOn w:val="a0"/>
    <w:rsid w:val="004A32D1"/>
  </w:style>
  <w:style w:type="numbering" w:customStyle="1" w:styleId="2c">
    <w:name w:val="Нет списка2"/>
    <w:next w:val="a2"/>
    <w:uiPriority w:val="99"/>
    <w:semiHidden/>
    <w:unhideWhenUsed/>
    <w:rsid w:val="004A32D1"/>
  </w:style>
  <w:style w:type="numbering" w:customStyle="1" w:styleId="38">
    <w:name w:val="Нет списка3"/>
    <w:next w:val="a2"/>
    <w:uiPriority w:val="99"/>
    <w:semiHidden/>
    <w:unhideWhenUsed/>
    <w:rsid w:val="004A32D1"/>
  </w:style>
  <w:style w:type="table" w:customStyle="1" w:styleId="1e">
    <w:name w:val="Сетка таблицы1"/>
    <w:basedOn w:val="a1"/>
    <w:next w:val="ae"/>
    <w:uiPriority w:val="59"/>
    <w:rsid w:val="004A3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4A32D1"/>
  </w:style>
  <w:style w:type="paragraph" w:customStyle="1" w:styleId="Standard">
    <w:name w:val="Standard"/>
    <w:rsid w:val="004A32D1"/>
    <w:pPr>
      <w:suppressAutoHyphens/>
      <w:spacing w:after="0" w:line="240" w:lineRule="auto"/>
      <w:textAlignment w:val="baseline"/>
    </w:pPr>
    <w:rPr>
      <w:rFonts w:ascii="Times New Roman" w:eastAsia="Times New Roman" w:hAnsi="Times New Roman" w:cs="Times New Roman"/>
      <w:color w:val="00000A"/>
      <w:sz w:val="20"/>
      <w:szCs w:val="20"/>
      <w:lang w:eastAsia="ru-RU"/>
    </w:rPr>
  </w:style>
  <w:style w:type="table" w:customStyle="1" w:styleId="2d">
    <w:name w:val="Сетка таблицы2"/>
    <w:basedOn w:val="a1"/>
    <w:next w:val="ae"/>
    <w:uiPriority w:val="59"/>
    <w:rsid w:val="004A32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4A32D1"/>
  </w:style>
  <w:style w:type="numbering" w:customStyle="1" w:styleId="120">
    <w:name w:val="Нет списка12"/>
    <w:next w:val="a2"/>
    <w:uiPriority w:val="99"/>
    <w:semiHidden/>
    <w:unhideWhenUsed/>
    <w:rsid w:val="004A32D1"/>
  </w:style>
  <w:style w:type="numbering" w:customStyle="1" w:styleId="1110">
    <w:name w:val="Нет списка111"/>
    <w:next w:val="a2"/>
    <w:uiPriority w:val="99"/>
    <w:semiHidden/>
    <w:unhideWhenUsed/>
    <w:rsid w:val="004A32D1"/>
  </w:style>
  <w:style w:type="numbering" w:customStyle="1" w:styleId="210">
    <w:name w:val="Нет списка21"/>
    <w:next w:val="a2"/>
    <w:uiPriority w:val="99"/>
    <w:semiHidden/>
    <w:unhideWhenUsed/>
    <w:rsid w:val="004A32D1"/>
  </w:style>
  <w:style w:type="numbering" w:customStyle="1" w:styleId="310">
    <w:name w:val="Нет списка31"/>
    <w:next w:val="a2"/>
    <w:uiPriority w:val="99"/>
    <w:semiHidden/>
    <w:unhideWhenUsed/>
    <w:rsid w:val="004A32D1"/>
  </w:style>
  <w:style w:type="numbering" w:customStyle="1" w:styleId="410">
    <w:name w:val="Нет списка41"/>
    <w:next w:val="a2"/>
    <w:uiPriority w:val="99"/>
    <w:semiHidden/>
    <w:unhideWhenUsed/>
    <w:rsid w:val="004A32D1"/>
  </w:style>
  <w:style w:type="numbering" w:customStyle="1" w:styleId="61">
    <w:name w:val="Нет списка6"/>
    <w:next w:val="a2"/>
    <w:uiPriority w:val="99"/>
    <w:semiHidden/>
    <w:unhideWhenUsed/>
    <w:rsid w:val="004A32D1"/>
  </w:style>
  <w:style w:type="numbering" w:customStyle="1" w:styleId="130">
    <w:name w:val="Нет списка13"/>
    <w:next w:val="a2"/>
    <w:uiPriority w:val="99"/>
    <w:semiHidden/>
    <w:unhideWhenUsed/>
    <w:rsid w:val="004A32D1"/>
  </w:style>
  <w:style w:type="numbering" w:customStyle="1" w:styleId="112">
    <w:name w:val="Нет списка112"/>
    <w:next w:val="a2"/>
    <w:uiPriority w:val="99"/>
    <w:semiHidden/>
    <w:unhideWhenUsed/>
    <w:rsid w:val="004A32D1"/>
  </w:style>
  <w:style w:type="numbering" w:customStyle="1" w:styleId="220">
    <w:name w:val="Нет списка22"/>
    <w:next w:val="a2"/>
    <w:uiPriority w:val="99"/>
    <w:semiHidden/>
    <w:unhideWhenUsed/>
    <w:rsid w:val="004A32D1"/>
  </w:style>
  <w:style w:type="numbering" w:customStyle="1" w:styleId="320">
    <w:name w:val="Нет списка32"/>
    <w:next w:val="a2"/>
    <w:uiPriority w:val="99"/>
    <w:semiHidden/>
    <w:unhideWhenUsed/>
    <w:rsid w:val="004A32D1"/>
  </w:style>
  <w:style w:type="numbering" w:customStyle="1" w:styleId="42">
    <w:name w:val="Нет списка42"/>
    <w:next w:val="a2"/>
    <w:uiPriority w:val="99"/>
    <w:semiHidden/>
    <w:unhideWhenUsed/>
    <w:rsid w:val="004A32D1"/>
  </w:style>
  <w:style w:type="numbering" w:customStyle="1" w:styleId="71">
    <w:name w:val="Нет списка7"/>
    <w:next w:val="a2"/>
    <w:uiPriority w:val="99"/>
    <w:semiHidden/>
    <w:unhideWhenUsed/>
    <w:rsid w:val="004A32D1"/>
  </w:style>
  <w:style w:type="character" w:customStyle="1" w:styleId="100">
    <w:name w:val="Основной текст + 10"/>
    <w:aliases w:val="5 pt,Не полужирный"/>
    <w:basedOn w:val="17"/>
    <w:uiPriority w:val="99"/>
    <w:rsid w:val="004A32D1"/>
    <w:rPr>
      <w:rFonts w:ascii="Times New Roman" w:hAnsi="Times New Roman" w:cs="Times New Roman"/>
      <w:b/>
      <w:bCs/>
      <w:spacing w:val="3"/>
      <w:sz w:val="21"/>
      <w:szCs w:val="21"/>
      <w:shd w:val="clear" w:color="auto" w:fill="FFFFFF"/>
    </w:rPr>
  </w:style>
  <w:style w:type="character" w:customStyle="1" w:styleId="102">
    <w:name w:val="Основной текст + 102"/>
    <w:aliases w:val="5 pt2,Не полужирный2,Интервал 0 pt1"/>
    <w:basedOn w:val="17"/>
    <w:uiPriority w:val="99"/>
    <w:rsid w:val="004A32D1"/>
    <w:rPr>
      <w:rFonts w:ascii="Times New Roman" w:hAnsi="Times New Roman" w:cs="Times New Roman"/>
      <w:b/>
      <w:bCs/>
      <w:spacing w:val="2"/>
      <w:sz w:val="21"/>
      <w:szCs w:val="21"/>
      <w:u w:val="none"/>
      <w:shd w:val="clear" w:color="auto" w:fill="FFFFFF"/>
    </w:rPr>
  </w:style>
  <w:style w:type="character" w:customStyle="1" w:styleId="Anrede1IhrZeichen">
    <w:name w:val="Anrede1IhrZeichen"/>
    <w:rsid w:val="004A32D1"/>
    <w:rPr>
      <w:rFonts w:ascii="Arial" w:hAnsi="Arial" w:cs="Times New Roman"/>
      <w:sz w:val="22"/>
    </w:rPr>
  </w:style>
  <w:style w:type="table" w:customStyle="1" w:styleId="113">
    <w:name w:val="Сетка таблицы11"/>
    <w:basedOn w:val="a1"/>
    <w:next w:val="ae"/>
    <w:uiPriority w:val="59"/>
    <w:rsid w:val="004A32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
    <w:basedOn w:val="a1"/>
    <w:next w:val="ae"/>
    <w:uiPriority w:val="59"/>
    <w:rsid w:val="004A3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e"/>
    <w:uiPriority w:val="59"/>
    <w:rsid w:val="004A32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5887</Words>
  <Characters>33562</Characters>
  <Application>Microsoft Office Word</Application>
  <DocSecurity>0</DocSecurity>
  <Lines>279</Lines>
  <Paragraphs>78</Paragraphs>
  <ScaleCrop>false</ScaleCrop>
  <Company/>
  <LinksUpToDate>false</LinksUpToDate>
  <CharactersWithSpaces>39371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Podolskaya.MV</dc:creator>
  <cp:lastModifiedBy>Гость</cp:lastModifiedBy>
  <cp:revision>2</cp:revision>
  <dcterms:created xsi:type="dcterms:W3CDTF">2021-05-20T07:17:00Z</dcterms:created>
  <dcterms:modified xsi:type="dcterms:W3CDTF">2021-05-20T07:17:00Z</dcterms:modified>
</cp:coreProperties>
</file>